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84" w:rsidRDefault="003C6284" w:rsidP="003C6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bookmarkStart w:id="0" w:name="_GoBack"/>
      <w:bookmarkEnd w:id="0"/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</w:p>
    <w:p w:rsidR="003C6284" w:rsidRDefault="003C6284" w:rsidP="003C6284">
      <w:pPr>
        <w:pStyle w:val="11"/>
        <w:ind w:left="467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</w:t>
      </w:r>
    </w:p>
    <w:p w:rsidR="003C6284" w:rsidRDefault="003C6284" w:rsidP="003C6284">
      <w:pPr>
        <w:pStyle w:val="11"/>
        <w:ind w:left="467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постановлению администрации Крапивновского сельского поселения Тейковского муниципального района </w:t>
      </w:r>
    </w:p>
    <w:p w:rsidR="003C6284" w:rsidRDefault="003C6284" w:rsidP="003C6284">
      <w:pPr>
        <w:pStyle w:val="11"/>
        <w:ind w:left="467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  <w:lang w:val="ru-RU"/>
        </w:rPr>
        <w:t>26.12.2011г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. № 44 </w:t>
      </w: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ru-RU"/>
        </w:rPr>
      </w:pPr>
    </w:p>
    <w:p w:rsidR="003C6284" w:rsidRDefault="003C6284" w:rsidP="003C6284">
      <w:pPr>
        <w:pStyle w:val="1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Порядок</w:t>
      </w:r>
    </w:p>
    <w:p w:rsidR="003C6284" w:rsidRDefault="003C6284" w:rsidP="003C6284">
      <w:pPr>
        <w:pStyle w:val="1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формирования и финансового обеспечения выполнения муниципального задания</w:t>
      </w:r>
    </w:p>
    <w:p w:rsidR="003C6284" w:rsidRDefault="003C6284" w:rsidP="003C6284">
      <w:pPr>
        <w:pStyle w:val="1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по  бюджетным и автономным учреждениям </w:t>
      </w:r>
    </w:p>
    <w:p w:rsidR="003C6284" w:rsidRDefault="003C6284" w:rsidP="003C6284">
      <w:pPr>
        <w:pStyle w:val="1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Крапивновского сельского поселения </w:t>
      </w: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ru-RU"/>
        </w:rPr>
      </w:pP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Общие положения</w:t>
      </w: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</w:p>
    <w:p w:rsidR="003C6284" w:rsidRDefault="003C6284" w:rsidP="003C6284">
      <w:pPr>
        <w:pStyle w:val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1.1.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Порядок формирования обеспечения выполнения муниципального задания по бюджетным и автономным учреждениям Крапивновского сельского поселения (далее - Порядок) разработан в соответствии со </w:t>
      </w:r>
      <w:hyperlink r:id="rId5" w:history="1">
        <w:r>
          <w:rPr>
            <w:rStyle w:val="af5"/>
            <w:rFonts w:ascii="Times New Roman" w:hAnsi="Times New Roman"/>
            <w:lang w:val="ru-RU"/>
          </w:rPr>
          <w:t>статьей 69.2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 Бюджетного кодекса Российской Федерации, </w:t>
      </w:r>
      <w:hyperlink r:id="rId6" w:history="1">
        <w:r>
          <w:rPr>
            <w:rStyle w:val="af5"/>
            <w:rFonts w:ascii="Times New Roman" w:hAnsi="Times New Roman"/>
            <w:lang w:val="ru-RU"/>
          </w:rPr>
          <w:t>статьей 9.2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 Федерального закона от 12.01.1996 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  <w:lang w:val="ru-RU"/>
        </w:rPr>
        <w:t xml:space="preserve"> 7-ФЗ "О некоммерческих организациях", </w:t>
      </w:r>
      <w:hyperlink r:id="rId7" w:history="1">
        <w:r>
          <w:rPr>
            <w:rStyle w:val="af5"/>
            <w:rFonts w:ascii="Times New Roman" w:hAnsi="Times New Roman"/>
            <w:lang w:val="ru-RU"/>
          </w:rPr>
          <w:t>статьей 4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 Федерального закона от 03.11.2006 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  <w:lang w:val="ru-RU"/>
        </w:rPr>
        <w:t xml:space="preserve"> 174-ФЗ "Об автономных учреждениях" и устанавливает правила составления муниципального задания муниципальным бюджетным и автономным учреждениям Крапивновского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Тейковского муниципального района (далее - задание, учреждения) на оказание муниципальных услуг (выполнение работ), их утверждения, корректировки, контроля и требования к отчетности о его исполнении.</w:t>
      </w:r>
    </w:p>
    <w:p w:rsidR="003C6284" w:rsidRDefault="003C6284" w:rsidP="003C6284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1.2. Целью формирования задания является обеспечение качественного оказания учреждениями муниципальных услуг и государственных услуг, исполнение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полномочий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 оказанию которых переданы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Крапивновскому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сельскому поселению  (далее - муниципальные услуги), выполнения учреждениями работ.</w:t>
      </w:r>
    </w:p>
    <w:p w:rsidR="003C6284" w:rsidRDefault="003C6284" w:rsidP="003C6284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Руководители учреждений несут персональную ответственность за успешное выполнение заданий. Показатели степени выполнения заданий включаются в трудовые контракты с руководителями учреждений.</w:t>
      </w:r>
    </w:p>
    <w:p w:rsidR="003C6284" w:rsidRDefault="003C6284" w:rsidP="003C6284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1.3. Задания формируются для каждого бюджетного, автономного учреждения, а также для отдельных казенных учреждений в случае принятия такого решения главным распорядителем бюджетных средств, по каждой из оказываемых ими муниципальных услуг.</w:t>
      </w:r>
    </w:p>
    <w:p w:rsidR="003C6284" w:rsidRDefault="003C6284" w:rsidP="003C6284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Если учредительными документами учреждения к основным видам деятельности учреждения отнесены иные виды деятельности, помимо оказания муниципальных услуг (далее - работ), для учреждения также формируется задание на выполнение соответствующих работ.</w:t>
      </w:r>
    </w:p>
    <w:p w:rsidR="003C6284" w:rsidRDefault="003C6284" w:rsidP="003C6284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Одно учреждение может исполнять несколько заданий.</w:t>
      </w:r>
    </w:p>
    <w:p w:rsidR="003C6284" w:rsidRDefault="003C6284" w:rsidP="003C6284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1.4. Задание формируется на срок до трех лет.</w:t>
      </w:r>
    </w:p>
    <w:p w:rsidR="003C6284" w:rsidRDefault="003C6284" w:rsidP="003C6284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6284" w:rsidRDefault="003C6284" w:rsidP="003C6284">
      <w:pPr>
        <w:pStyle w:val="1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Составление заданий</w:t>
      </w:r>
    </w:p>
    <w:p w:rsidR="003C6284" w:rsidRDefault="003C6284" w:rsidP="003C6284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6284" w:rsidRDefault="003C6284" w:rsidP="003C6284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2.1. Задания для бюджетных и автономных учреждений составляются администрацией Крапивновского сельского поселения Тейковского муниципального района, структурными подразделениями администрации Крапивновского сельского поселения Тейковского муниципального района, осуществляющими функции и полномочия учредителя в отношении соответствующих бюджетных и автономных учреждений (далее по тексту - учредитель). Задания для казенных учреждений составляются главными распорядителями бюджетных средств, в ведении которых находятся казенные учреждения.</w:t>
      </w:r>
    </w:p>
    <w:p w:rsidR="003C6284" w:rsidRDefault="003C6284" w:rsidP="003C6284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Составление заданий на оказание муниципальных услуг осуществляется на основе муниципальных заданий, утвержденных для указанных подразделений.</w:t>
      </w:r>
    </w:p>
    <w:p w:rsidR="003C6284" w:rsidRDefault="003C6284" w:rsidP="003C6284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2.2. Задание на оказание муниципальной услуги должно содержать следующие разделы:</w:t>
      </w:r>
    </w:p>
    <w:p w:rsidR="003C6284" w:rsidRDefault="003C6284" w:rsidP="003C6284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-общие положения;</w:t>
      </w:r>
    </w:p>
    <w:p w:rsidR="003C6284" w:rsidRDefault="003C6284" w:rsidP="003C6284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-общие сведения о муниципальной услуге;</w:t>
      </w:r>
    </w:p>
    <w:p w:rsidR="003C6284" w:rsidRDefault="003C6284" w:rsidP="003C6284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-задание по объему и качеству;</w:t>
      </w:r>
    </w:p>
    <w:p w:rsidR="003C6284" w:rsidRDefault="003C6284" w:rsidP="003C6284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-цена оказания муниципальной услуги для потребителей (в случае оказания муниципальной услуги на платной основе);</w:t>
      </w:r>
    </w:p>
    <w:p w:rsidR="003C6284" w:rsidRDefault="003C6284" w:rsidP="003C6284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контроль и отчетность по исполнению задания.</w:t>
      </w:r>
    </w:p>
    <w:p w:rsidR="003C6284" w:rsidRDefault="003C6284" w:rsidP="003C6284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2.2.1. Задание на выполнение работ должно содержать следующие разделы:</w:t>
      </w:r>
    </w:p>
    <w:p w:rsidR="003C6284" w:rsidRDefault="003C6284" w:rsidP="003C6284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-общие положения;</w:t>
      </w:r>
    </w:p>
    <w:p w:rsidR="003C6284" w:rsidRDefault="003C6284" w:rsidP="003C6284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-задание по объему и качеству;</w:t>
      </w:r>
    </w:p>
    <w:p w:rsidR="003C6284" w:rsidRDefault="003C6284" w:rsidP="003C6284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контроль и отчетность по исполнению задания.</w:t>
      </w:r>
    </w:p>
    <w:p w:rsidR="003C6284" w:rsidRDefault="003C6284" w:rsidP="003C6284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2.3. Составление заданий на оказание муниципальных услуг осуществляется в соответствии с типовой </w:t>
      </w:r>
      <w:hyperlink r:id="rId8" w:history="1">
        <w:r>
          <w:rPr>
            <w:rStyle w:val="af5"/>
            <w:rFonts w:ascii="Times New Roman" w:hAnsi="Times New Roman"/>
            <w:lang w:val="ru-RU"/>
          </w:rPr>
          <w:t>формой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, установленной приложением 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  <w:lang w:val="ru-RU"/>
        </w:rPr>
        <w:t xml:space="preserve"> 1 к настоящему Порядку.</w:t>
      </w:r>
    </w:p>
    <w:p w:rsidR="003C6284" w:rsidRDefault="003C6284" w:rsidP="003C6284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2.3.1. Составление заданий на выполнение работ осуществляется в соответствии с типовой </w:t>
      </w:r>
      <w:hyperlink r:id="rId9" w:history="1">
        <w:r>
          <w:rPr>
            <w:rStyle w:val="af5"/>
            <w:rFonts w:ascii="Times New Roman" w:hAnsi="Times New Roman"/>
            <w:lang w:val="ru-RU"/>
          </w:rPr>
          <w:t>формой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, установленной приложением 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  <w:lang w:val="ru-RU"/>
        </w:rPr>
        <w:t xml:space="preserve"> 2 к настоящему Порядку.</w:t>
      </w:r>
    </w:p>
    <w:p w:rsidR="003C6284" w:rsidRDefault="003C6284" w:rsidP="003C6284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2.4. В разделе "Общие положения" указываются:</w:t>
      </w:r>
    </w:p>
    <w:p w:rsidR="003C6284" w:rsidRDefault="003C6284" w:rsidP="003C6284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-полное наименование учреждения, для которого сформировано задание;</w:t>
      </w:r>
    </w:p>
    <w:p w:rsidR="003C6284" w:rsidRDefault="003C6284" w:rsidP="003C6284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-наименование учредителя (главного распорядителя бюджетных средств);</w:t>
      </w:r>
    </w:p>
    <w:p w:rsidR="003C6284" w:rsidRDefault="003C6284" w:rsidP="003C6284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-срок, на который сформировано задание;</w:t>
      </w:r>
    </w:p>
    <w:p w:rsidR="003C6284" w:rsidRDefault="003C6284" w:rsidP="003C6284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-наименование муниципальной услуги либо перечень работ, для оказания которой (выполнения которых) сформировано задание.</w:t>
      </w:r>
    </w:p>
    <w:p w:rsidR="003C6284" w:rsidRDefault="003C6284" w:rsidP="003C6284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2.5. В разделе "Общие сведения о муниципальной услуге" отражаются:</w:t>
      </w:r>
    </w:p>
    <w:p w:rsidR="003C6284" w:rsidRDefault="003C6284" w:rsidP="003C6284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-определение категорий физических и (или) юридических лиц, являющихся  потребителями муниципальной услуги;</w:t>
      </w:r>
    </w:p>
    <w:p w:rsidR="003C6284" w:rsidRDefault="003C6284" w:rsidP="003C6284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-состав (содержание) муниципальной услуги. Описание состава (содержания) муниципальной услуги может быть представлено в виде ссылки на правовой акт, определяющий состав муниципальной услуги;</w:t>
      </w:r>
    </w:p>
    <w:p w:rsidR="003C6284" w:rsidRDefault="003C6284" w:rsidP="003C6284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-порядок оказания муниципальной услуги. Порядок оказания муниципальной услуги может быть представлен в виде ссылки на правовой акт, устанавливающий соответствующий порядок;</w:t>
      </w:r>
    </w:p>
    <w:p w:rsidR="003C6284" w:rsidRDefault="003C6284" w:rsidP="003C6284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-требования к качеству оказания муниципальной услуги. Требования к качеству оказания муниципальной услуги могут быть представлены в виде ссылки на правовой акт, устанавливающий данные требования.</w:t>
      </w:r>
    </w:p>
    <w:p w:rsidR="003C6284" w:rsidRDefault="003C6284" w:rsidP="003C6284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2.6. В разделе "Задание по объему и качеству" отражаются:</w:t>
      </w:r>
    </w:p>
    <w:p w:rsidR="003C6284" w:rsidRDefault="003C6284" w:rsidP="003C6284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-целевые значения показателей, характеризующих объем оказания муниципальной услуги (выполнения работ) на весь срок выполнения задания, для каждого года выполнения задания (в разрезе составляющих муниципальной услуги, видов работ);</w:t>
      </w:r>
    </w:p>
    <w:p w:rsidR="003C6284" w:rsidRDefault="003C6284" w:rsidP="003C6284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-целевые значения показателей, характеризующих качество оказания муниципальной услуги (выполнения работ) на весь срок выполнения задания, для каждого года выполнения задания.</w:t>
      </w:r>
    </w:p>
    <w:p w:rsidR="003C6284" w:rsidRDefault="003C6284" w:rsidP="003C6284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2.7. В разделе "Цена оказания муниципальной услуги для потребителей" указываются:</w:t>
      </w:r>
    </w:p>
    <w:p w:rsidR="003C6284" w:rsidRDefault="003C6284" w:rsidP="003C6284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-установленные нормативными правовыми, муниципальными правовыми актами фиксированные и (или) предельные цены (тарифы) на оплату муниципальной услуги потребителями (при наличии);</w:t>
      </w:r>
    </w:p>
    <w:p w:rsidR="003C6284" w:rsidRDefault="003C6284" w:rsidP="003C6284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-установленные нормативными правовыми, муниципальными правовыми актами льготы на оплату муниципальной услуги потребителями (при наличии);</w:t>
      </w:r>
    </w:p>
    <w:p w:rsidR="003C6284" w:rsidRDefault="003C6284" w:rsidP="003C6284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-порядок установления цен (тарифов) на оплату муниципальной услуги потребителями (представляется в случае отсутствия установленных нормативными правовыми, муниципальными правовыми актами фиксированных цен (тарифов) на оплату муниципальной услуги потребителями).</w:t>
      </w:r>
    </w:p>
    <w:p w:rsidR="003C6284" w:rsidRDefault="003C6284" w:rsidP="003C6284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Раздел "Цена оказания муниципальной услуги для потребителей" не включается в задание на оказание муниципальной услуги, если муниципальная услуга оказывается на бесплатной основе.</w:t>
      </w:r>
    </w:p>
    <w:p w:rsidR="003C6284" w:rsidRDefault="003C6284" w:rsidP="003C6284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2.8. В разделе "Контроль и отчетность по исполнению задания" отражаются:</w:t>
      </w:r>
    </w:p>
    <w:p w:rsidR="003C6284" w:rsidRDefault="003C6284" w:rsidP="003C6284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-порядок осуществления учредителем (главным распорядителем бюджетных средств)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задания;</w:t>
      </w:r>
    </w:p>
    <w:p w:rsidR="003C6284" w:rsidRDefault="003C6284" w:rsidP="003C6284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сроки предоставления отчетности учреждением об исполнении задания (не реже одного раза в год);</w:t>
      </w:r>
    </w:p>
    <w:p w:rsidR="003C6284" w:rsidRDefault="003C6284" w:rsidP="003C6284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-формы отчетности об исполнении задания;</w:t>
      </w:r>
    </w:p>
    <w:p w:rsidR="003C6284" w:rsidRDefault="003C6284" w:rsidP="003C6284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условия и порядок досрочного прекращения задания (события, при которых прекращается задание, порядок действий по досрочному прекращению задания);</w:t>
      </w:r>
    </w:p>
    <w:p w:rsidR="003C6284" w:rsidRDefault="003C6284" w:rsidP="003C6284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-объем финансовой ответственности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учреждения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за нарушение установленных заданием требований к качеству оказания муниципальной услуги, задания по качеству оказания муниципальной услуги (выполнения работ), задания по объему оказания муниципальной услуги (выполнения работ).</w:t>
      </w:r>
    </w:p>
    <w:p w:rsidR="003C6284" w:rsidRDefault="003C6284" w:rsidP="003C6284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Описание объема финансовой ответственности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учреждения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за нарушение установленных заданием требований к качеству оказания муниципальной услуги, задания по качеству оказания муниципальной услуги (выполнения работ), задания по объему оказания муниципальной услуги (выполнения работ) может быть представлено в виде ссылки на правовой акт, устанавливающий данный объем ответственности в отношении муниципальной услуги (работ).</w:t>
      </w:r>
    </w:p>
    <w:p w:rsidR="003C6284" w:rsidRDefault="003C6284" w:rsidP="003C6284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6284" w:rsidRDefault="003C6284" w:rsidP="003C6284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6284" w:rsidRDefault="003C6284" w:rsidP="003C6284">
      <w:pPr>
        <w:pStyle w:val="1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Утверждение заданий</w:t>
      </w:r>
    </w:p>
    <w:p w:rsidR="003C6284" w:rsidRDefault="003C6284" w:rsidP="003C6284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6284" w:rsidRDefault="003C6284" w:rsidP="003C6284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3.1. Задания утверждаются приказами учредителя (главного распорядителя бюджетных средств) не позднее 1 февраля очередного финансового года.</w:t>
      </w:r>
    </w:p>
    <w:p w:rsidR="003C6284" w:rsidRDefault="003C6284" w:rsidP="003C6284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Задания учреждениям, учредителем (главным распорядителем бюджетных средств) которых является администрация Тейковского муниципального района, утверждаются постановлениями администрации Крапивновского сельского поселения Тейковского муниципального района.</w:t>
      </w:r>
    </w:p>
    <w:p w:rsidR="003C6284" w:rsidRDefault="003C6284" w:rsidP="003C6284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Пункт 3.2 вступает в силу с 1 января 2012 года (</w:t>
      </w:r>
      <w:hyperlink r:id="rId10" w:history="1">
        <w:r>
          <w:rPr>
            <w:rStyle w:val="af5"/>
            <w:rFonts w:ascii="Times New Roman" w:hAnsi="Times New Roman"/>
            <w:lang w:val="ru-RU"/>
          </w:rPr>
          <w:t>пункт 5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 данного документа).</w:t>
      </w:r>
    </w:p>
    <w:p w:rsidR="003C6284" w:rsidRDefault="003C6284" w:rsidP="003C6284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3.2. Учреждение размещает задания на официальном сайте Российской Федерации в сети Интернет в соответствии с </w:t>
      </w:r>
      <w:hyperlink r:id="rId11" w:history="1">
        <w:r>
          <w:rPr>
            <w:rStyle w:val="af5"/>
            <w:rFonts w:ascii="Times New Roman" w:hAnsi="Times New Roman"/>
            <w:lang w:val="ru-RU"/>
          </w:rPr>
          <w:t>Приказом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 Министерства финансов Российской Федерации от 21.07.2011 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  <w:lang w:val="ru-RU"/>
        </w:rPr>
        <w:t xml:space="preserve">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сайта".</w:t>
      </w:r>
    </w:p>
    <w:p w:rsidR="003C6284" w:rsidRDefault="003C6284" w:rsidP="003C6284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6284" w:rsidRDefault="003C6284" w:rsidP="003C6284">
      <w:pPr>
        <w:pStyle w:val="1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Корректировка заданий</w:t>
      </w:r>
    </w:p>
    <w:p w:rsidR="003C6284" w:rsidRDefault="003C6284" w:rsidP="003C6284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6284" w:rsidRDefault="003C6284" w:rsidP="003C6284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4.1. Корректировка заданий осуществляется в порядке, предусмотренном для внесения изменений и дополнений в муниципальные правовые акты, утверждающие задания.</w:t>
      </w:r>
    </w:p>
    <w:p w:rsidR="003C6284" w:rsidRDefault="003C6284" w:rsidP="003C6284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6284" w:rsidRDefault="003C6284" w:rsidP="003C6284">
      <w:pPr>
        <w:pStyle w:val="1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Отчетность о выполнении заданий</w:t>
      </w:r>
    </w:p>
    <w:p w:rsidR="003C6284" w:rsidRDefault="003C6284" w:rsidP="003C6284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6284" w:rsidRDefault="003C6284" w:rsidP="003C6284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5.1. Требования к отчетности учреждений о выполнении заданий устанавливаются соответствующими заданиями.</w:t>
      </w:r>
    </w:p>
    <w:p w:rsidR="003C6284" w:rsidRDefault="003C6284" w:rsidP="003C6284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5.2. Учредитель (главный распорядитель бюджетных средств) ежегодно в срок до 15 марта представляет в финансовый отдел администрации Тейковского муниципального района и  отдел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экономического развития, торговли и  имущественных отношений одновременно с отчетом об исполнении муниципальных заданий следующую информацию:</w:t>
      </w:r>
    </w:p>
    <w:p w:rsidR="003C6284" w:rsidRDefault="003C6284" w:rsidP="003C6284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-перечень учреждений, полностью выполнивших в отчетном году установленные для них задания;</w:t>
      </w:r>
    </w:p>
    <w:p w:rsidR="003C6284" w:rsidRDefault="003C6284" w:rsidP="003C6284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-перечень учреждений, полностью или частично не выполнивших в отчетном году установленные для них задания;</w:t>
      </w:r>
    </w:p>
    <w:p w:rsidR="003C6284" w:rsidRDefault="003C6284" w:rsidP="003C6284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-сведения о мерах, принятых по отношению к руководителям учреждений, не справившихся с выполнением заданий;</w:t>
      </w:r>
    </w:p>
    <w:p w:rsidR="003C6284" w:rsidRDefault="003C6284" w:rsidP="003C6284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-сведения о мерах финансового характера, примененных к учреждениям по итогам выполнения заданий.</w:t>
      </w:r>
    </w:p>
    <w:p w:rsidR="003C6284" w:rsidRDefault="003C6284" w:rsidP="003C6284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Вышеуказанная информация представляется по </w:t>
      </w:r>
      <w:hyperlink r:id="rId12" w:history="1">
        <w:r>
          <w:rPr>
            <w:rStyle w:val="af5"/>
            <w:rFonts w:ascii="Times New Roman" w:hAnsi="Times New Roman"/>
            <w:lang w:val="ru-RU"/>
          </w:rPr>
          <w:t>форме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, установленной в приложении 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  <w:lang w:val="ru-RU"/>
        </w:rPr>
        <w:t xml:space="preserve"> 3 к настоящему Порядку.</w:t>
      </w:r>
    </w:p>
    <w:p w:rsidR="003C6284" w:rsidRDefault="003C6284" w:rsidP="003C6284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6284" w:rsidRDefault="003C6284" w:rsidP="003C6284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ru-RU"/>
        </w:rPr>
      </w:pP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ru-RU"/>
        </w:rPr>
      </w:pP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ru-RU"/>
        </w:rPr>
      </w:pP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ru-RU"/>
        </w:rPr>
      </w:pP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ru-RU"/>
        </w:rPr>
      </w:pP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ru-RU"/>
        </w:rPr>
      </w:pP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ru-RU"/>
        </w:rPr>
      </w:pP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ru-RU"/>
        </w:rPr>
      </w:pP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ru-RU"/>
        </w:rPr>
      </w:pP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ru-RU"/>
        </w:rPr>
      </w:pP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ru-RU"/>
        </w:rPr>
      </w:pP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ru-RU"/>
        </w:rPr>
      </w:pP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ru-RU"/>
        </w:rPr>
      </w:pP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ru-RU"/>
        </w:rPr>
      </w:pP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ru-RU"/>
        </w:rPr>
      </w:pP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ru-RU"/>
        </w:rPr>
      </w:pP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ru-RU"/>
        </w:rPr>
      </w:pP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ru-RU"/>
        </w:rPr>
      </w:pP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ru-RU"/>
        </w:rPr>
      </w:pP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ru-RU"/>
        </w:rPr>
      </w:pP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ru-RU"/>
        </w:rPr>
      </w:pP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ru-RU"/>
        </w:rPr>
      </w:pP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ru-RU"/>
        </w:rPr>
      </w:pP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ru-RU"/>
        </w:rPr>
      </w:pP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ru-RU"/>
        </w:rPr>
      </w:pP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ru-RU"/>
        </w:rPr>
      </w:pP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ru-RU"/>
        </w:rPr>
      </w:pP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ru-RU"/>
        </w:rPr>
      </w:pP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ru-RU"/>
        </w:rPr>
      </w:pP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ru-RU"/>
        </w:rPr>
      </w:pP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ru-RU"/>
        </w:rPr>
      </w:pP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ru-RU"/>
        </w:rPr>
      </w:pP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ru-RU"/>
        </w:rPr>
      </w:pP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ru-RU"/>
        </w:rPr>
      </w:pP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ru-RU"/>
        </w:rPr>
      </w:pP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ru-RU"/>
        </w:rPr>
      </w:pP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ru-RU"/>
        </w:rPr>
      </w:pP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ru-RU"/>
        </w:rPr>
      </w:pP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ru-RU"/>
        </w:rPr>
      </w:pP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Приложение  1</w:t>
      </w: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 Порядку</w:t>
      </w: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ru-RU"/>
        </w:rPr>
      </w:pP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Типовая форма муниципального задания</w:t>
      </w: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муниципальному учреждению на оказание муниципальной услуги</w:t>
      </w: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Общие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положения</w:t>
      </w:r>
      <w:proofErr w:type="spellEnd"/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Ind w:w="-7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535"/>
        <w:gridCol w:w="3915"/>
      </w:tblGrid>
      <w:tr w:rsidR="003C6284" w:rsidTr="003C628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284" w:rsidRDefault="003C62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284" w:rsidRDefault="003C62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   наименование    муниципального</w:t>
            </w:r>
            <w:r>
              <w:rPr>
                <w:rFonts w:ascii="Times New Roman" w:hAnsi="Times New Roman" w:cs="Times New Roman"/>
              </w:rPr>
              <w:br/>
              <w:t xml:space="preserve">учреждения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84" w:rsidRDefault="003C628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3C6284" w:rsidRPr="00E06C31" w:rsidTr="003C628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284" w:rsidRDefault="003C62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284" w:rsidRDefault="003C62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   осуществляющий    функции    и</w:t>
            </w:r>
            <w:r>
              <w:rPr>
                <w:rFonts w:ascii="Times New Roman" w:hAnsi="Times New Roman" w:cs="Times New Roman"/>
              </w:rPr>
              <w:br/>
              <w:t>полномочия      учредителя      (главный</w:t>
            </w:r>
            <w:r>
              <w:rPr>
                <w:rFonts w:ascii="Times New Roman" w:hAnsi="Times New Roman" w:cs="Times New Roman"/>
              </w:rPr>
              <w:br/>
              <w:t xml:space="preserve">распорядитель бюджетных средств)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84" w:rsidRDefault="003C628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3C6284" w:rsidTr="003C62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284" w:rsidRDefault="003C62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284" w:rsidRDefault="003C62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выполнения задания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84" w:rsidRDefault="003C628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3C6284" w:rsidTr="003C62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284" w:rsidRDefault="003C62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284" w:rsidRDefault="003C62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услуга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84" w:rsidRDefault="003C628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</w:tbl>
    <w:p w:rsidR="003C6284" w:rsidRDefault="003C6284" w:rsidP="003C6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Общие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сведения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sz w:val="28"/>
          <w:szCs w:val="28"/>
        </w:rPr>
        <w:t>муниципальной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услуге</w:t>
      </w:r>
      <w:proofErr w:type="spellEnd"/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2.1. Категории физических и (или) юридических лиц, являющихся потребителями муниципальной услуги.</w:t>
      </w: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Муниципальная услуга оказывается следующим категориям граждан (юридических лиц):</w:t>
      </w: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Альтернативный вариант:</w:t>
      </w: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"Перечень категорий физических и (или) юридических лиц, являющихся потребителями муниципальной услуги, установлен... (наименование, реквизиты правового акта)".</w:t>
      </w: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 Состав (содержание) муниципальной услуги.</w:t>
      </w: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Муниципальная услуга подразумевает:</w:t>
      </w: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Альтернативный вариант:</w:t>
      </w: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"Состав (содержание) муниципальной услуги установлен... (наименование, реквизиты правового акта)".</w:t>
      </w: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2.3. Порядок оказания муниципальной услуги.</w:t>
      </w: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Муниципальная услуга оказывается в следующем порядке:</w:t>
      </w: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Альтернативный вариант:</w:t>
      </w: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"Порядок оказания муниципальной услуги установлен... (наименование, реквизиты правового акта)".</w:t>
      </w: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2.4. Требования к качеству оказания муниципальной услуги.</w:t>
      </w: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оказании муниципальной услуги устанавливаются следующие требования к качеству ее оказания:</w:t>
      </w: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Требования к персоналу:</w:t>
      </w: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Требования к месту оказания услуги:</w:t>
      </w: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3. Требования к организации процесса оказания услуги:</w:t>
      </w: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Требования к результатам оказания услуги:</w:t>
      </w: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Альтернативный вариант:</w:t>
      </w: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"Требования к качеству оказания муниципальной услуги установлены...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наименование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реквизиты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акта</w:t>
      </w:r>
      <w:proofErr w:type="spellEnd"/>
      <w:r>
        <w:rPr>
          <w:rFonts w:ascii="Times New Roman" w:hAnsi="Times New Roman"/>
          <w:sz w:val="28"/>
          <w:szCs w:val="28"/>
        </w:rPr>
        <w:t>)".</w:t>
      </w: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Задание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объему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качеству</w:t>
      </w:r>
      <w:proofErr w:type="spellEnd"/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050"/>
        <w:gridCol w:w="1215"/>
        <w:gridCol w:w="1350"/>
        <w:gridCol w:w="1485"/>
        <w:gridCol w:w="1350"/>
      </w:tblGrid>
      <w:tr w:rsidR="003C6284" w:rsidTr="003C6284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284" w:rsidRDefault="003C62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284" w:rsidRDefault="003C62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284" w:rsidRDefault="003C62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284" w:rsidRDefault="003C62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значения       </w:t>
            </w:r>
          </w:p>
        </w:tc>
      </w:tr>
      <w:tr w:rsidR="003C6284" w:rsidTr="003C6284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284" w:rsidRDefault="003C6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284" w:rsidRDefault="003C6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284" w:rsidRDefault="003C6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284" w:rsidRDefault="003C62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год...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284" w:rsidRDefault="003C62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год...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284" w:rsidRDefault="003C62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год...  </w:t>
            </w:r>
          </w:p>
        </w:tc>
      </w:tr>
      <w:tr w:rsidR="003C6284" w:rsidRPr="00E06C31" w:rsidTr="003C628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284" w:rsidRDefault="003C62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284" w:rsidRDefault="003C62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Показатели,   характеризующие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объем оказания 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84" w:rsidRDefault="003C62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84" w:rsidRDefault="003C62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84" w:rsidRDefault="003C62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84" w:rsidRDefault="003C62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84" w:rsidTr="003C62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284" w:rsidRDefault="003C62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84" w:rsidRDefault="003C62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84" w:rsidRDefault="003C62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84" w:rsidRDefault="003C62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84" w:rsidRDefault="003C62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84" w:rsidRDefault="003C62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84" w:rsidTr="003C62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284" w:rsidRDefault="003C62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84" w:rsidRDefault="003C62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84" w:rsidRDefault="003C62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84" w:rsidRDefault="003C62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84" w:rsidRDefault="003C62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84" w:rsidRDefault="003C62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84" w:rsidRPr="00E06C31" w:rsidTr="003C628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284" w:rsidRDefault="003C62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284" w:rsidRDefault="003C62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Показатели,   характеризующие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качество             оказания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услуги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84" w:rsidRDefault="003C62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84" w:rsidRDefault="003C62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84" w:rsidRDefault="003C62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84" w:rsidRDefault="003C62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84" w:rsidTr="003C62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284" w:rsidRDefault="003C62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84" w:rsidRDefault="003C62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84" w:rsidRDefault="003C62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84" w:rsidRDefault="003C62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84" w:rsidRDefault="003C62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84" w:rsidRDefault="003C62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84" w:rsidTr="003C62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284" w:rsidRDefault="003C62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84" w:rsidRDefault="003C62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84" w:rsidRDefault="003C62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84" w:rsidRDefault="003C62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84" w:rsidRDefault="003C62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84" w:rsidRDefault="003C62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284" w:rsidRDefault="003C6284" w:rsidP="003C628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Цена оказания муниципальной услуги для потребителей</w:t>
      </w: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4.1. Цены (тарифы) на оказание муниципальной услуги (при установлении фиксированных и (или) предельных цен (тарифов) на оплату муниципальной услуги потребителями):</w:t>
      </w: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3105"/>
        <w:gridCol w:w="1755"/>
        <w:gridCol w:w="2700"/>
        <w:gridCol w:w="2025"/>
      </w:tblGrid>
      <w:tr w:rsidR="003C6284" w:rsidTr="003C6284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284" w:rsidRDefault="003C62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284" w:rsidRDefault="003C62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 оказания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услуги, услуга в целом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284" w:rsidRDefault="003C62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потребителей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284" w:rsidRDefault="003C62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(Предельная)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(тариф), руб.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284" w:rsidRDefault="003C62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цены (тарифа) </w:t>
            </w:r>
          </w:p>
        </w:tc>
      </w:tr>
      <w:tr w:rsidR="003C6284" w:rsidTr="003C628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284" w:rsidRDefault="003C62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84" w:rsidRDefault="003C62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84" w:rsidRDefault="003C62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84" w:rsidRDefault="003C62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84" w:rsidRDefault="003C62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84" w:rsidTr="003C628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84" w:rsidRDefault="003C628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84" w:rsidRDefault="003C628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84" w:rsidRDefault="003C628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84" w:rsidRDefault="003C628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84" w:rsidRDefault="003C628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3C6284" w:rsidTr="003C628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84" w:rsidRDefault="003C628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84" w:rsidRDefault="003C628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84" w:rsidRDefault="003C628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84" w:rsidRDefault="003C628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84" w:rsidRDefault="003C628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3C6284" w:rsidTr="003C628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84" w:rsidRDefault="003C628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84" w:rsidRDefault="003C628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84" w:rsidRDefault="003C628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84" w:rsidRDefault="003C628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84" w:rsidRDefault="003C628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</w:tbl>
    <w:p w:rsidR="003C6284" w:rsidRDefault="003C6284" w:rsidP="003C6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Цена (тариф) на оказание муниципальной услуги устанавливается в следующем порядке (при отсутствии установленных фиксированных и (или) предельных цен (тарифов) на оплату муниципальной услуги потребителями):</w:t>
      </w: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Альтернативный вариант:</w:t>
      </w: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"Цена (тариф) на оказание муниципальной услуги установлена... (наименование, реквизиты правового акта)".</w:t>
      </w: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4.2. Льготы по оплате муниципальной услуги (при наличии):</w:t>
      </w: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3105"/>
        <w:gridCol w:w="1755"/>
        <w:gridCol w:w="2700"/>
        <w:gridCol w:w="2025"/>
      </w:tblGrid>
      <w:tr w:rsidR="003C6284" w:rsidTr="003C6284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284" w:rsidRDefault="003C62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284" w:rsidRDefault="003C62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 оказания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услуги, услуга в целом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284" w:rsidRDefault="003C62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Льготная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категория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потребителей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284" w:rsidRDefault="003C62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льготы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284" w:rsidRDefault="003C62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льготы    </w:t>
            </w:r>
          </w:p>
        </w:tc>
      </w:tr>
      <w:tr w:rsidR="003C6284" w:rsidTr="003C628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284" w:rsidRDefault="003C6284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84" w:rsidRDefault="003C628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84" w:rsidRDefault="003C628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84" w:rsidRDefault="003C628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84" w:rsidRDefault="003C628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3C6284" w:rsidTr="003C628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84" w:rsidRDefault="003C628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84" w:rsidRDefault="003C628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84" w:rsidRDefault="003C628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84" w:rsidRDefault="003C628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84" w:rsidRDefault="003C628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3C6284" w:rsidTr="003C628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84" w:rsidRDefault="003C628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84" w:rsidRDefault="003C628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84" w:rsidRDefault="003C628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84" w:rsidRDefault="003C628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84" w:rsidRDefault="003C628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3C6284" w:rsidTr="003C628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84" w:rsidRDefault="003C628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84" w:rsidRDefault="003C628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84" w:rsidRDefault="003C628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84" w:rsidRDefault="003C628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84" w:rsidRDefault="003C628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</w:tbl>
    <w:p w:rsidR="003C6284" w:rsidRDefault="003C6284" w:rsidP="003C6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C6284" w:rsidRPr="003C6284" w:rsidRDefault="003C6284" w:rsidP="003C6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C6284">
        <w:rPr>
          <w:rFonts w:ascii="Times New Roman" w:hAnsi="Times New Roman"/>
          <w:sz w:val="28"/>
          <w:szCs w:val="28"/>
          <w:lang w:val="ru-RU"/>
        </w:rPr>
        <w:t>Альтернативный вариант:</w:t>
      </w: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"Льготы по оплате муниципальной услуги установлены... (наименование, реквизиты правового акта)".</w:t>
      </w: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Контроль и отчетность</w:t>
      </w: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исполнению муниципального задания</w:t>
      </w: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5.1. Порядок осуществления контроля органом, осуществляющим функции и полномочия учредителя (главным распорядителем бюджетных средств), полноты выполнения муниципального задания.</w:t>
      </w: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Контроль исполнения муниципального задания осуществляется органом, осуществляющим функции и полномочия учредителя (главным распорядителем бюджетных средств), в следующих формах:</w:t>
      </w: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5.2. Сроки предоставления отчетности муниципальным учреждением об исполнении муниципального задания, формы отчетности.</w:t>
      </w: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Представление отчетности об исполнении муниципального задания осуществляется в соответствии с формой с периодичностью _____________ не позднее ___ дней, следующих за окончанием отчетного периода.</w:t>
      </w: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5.3. Условия и порядок досрочного прекращения муниципального задания.</w:t>
      </w: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Муниципальное задание подлежит досрочному прекращению в следующих случаях:</w:t>
      </w: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реорганизации, ликвидации муниципального учреждения;</w:t>
      </w: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изменения типа муниципального учреждения;</w:t>
      </w: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досрочного прекращения соответствующего муниципального задания, утвержденного для органа, осуществляющего функции и полномочия учредителя (главного распорядителя бюджетных средств);</w:t>
      </w: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Досрочное прекращение муниципального задания осуществляется в следующем порядке:</w:t>
      </w: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5.4. Объем финансовой ответственности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учреждения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за нарушение установленных заданием требований к качеству оказания муниципальной услуги, задания по качеству оказания муниципальной услуги, задания по объему оказания муниципальной услуги.</w:t>
      </w: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случае нарушения учреждением установленных требований к качеству оказания муниципальной услуги применяются следующие меры финансового характера:</w:t>
      </w: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случае невыполнения учреждением установленного задания по качеству оказания муниципальной услуги применяются следующие меры финансового характера:</w:t>
      </w: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случае невыполнения учреждением установленного задания по объему оказания муниципальной услуги применяются следующие меры финансового характера:</w:t>
      </w: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Альтернативный вариант:</w:t>
      </w: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"Объем финансовой ответственности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учреждения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за нарушение установленных заданием требований к качеству оказания муниципальной услуги, задания по качеству оказания муниципальной услуги, задания по объему оказания муниципальной услуги установлен... (наименование, реквизиты правовых актов)".</w:t>
      </w:r>
    </w:p>
    <w:p w:rsidR="003C6284" w:rsidRDefault="003C6284" w:rsidP="003C6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1BB2" w:rsidRDefault="00AA1BB2"/>
    <w:sectPr w:rsidR="00AA1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A2"/>
    <w:rsid w:val="0000239A"/>
    <w:rsid w:val="00017AF9"/>
    <w:rsid w:val="000307EC"/>
    <w:rsid w:val="000317B5"/>
    <w:rsid w:val="00042A5F"/>
    <w:rsid w:val="00043109"/>
    <w:rsid w:val="000560A1"/>
    <w:rsid w:val="0006537A"/>
    <w:rsid w:val="0007056F"/>
    <w:rsid w:val="000946A1"/>
    <w:rsid w:val="000A417D"/>
    <w:rsid w:val="000C2EEA"/>
    <w:rsid w:val="000C741B"/>
    <w:rsid w:val="000D7898"/>
    <w:rsid w:val="000D7CB5"/>
    <w:rsid w:val="000E2CCD"/>
    <w:rsid w:val="000E36D9"/>
    <w:rsid w:val="000F06AD"/>
    <w:rsid w:val="000F149E"/>
    <w:rsid w:val="000F2F53"/>
    <w:rsid w:val="001067E6"/>
    <w:rsid w:val="001145B7"/>
    <w:rsid w:val="00131F07"/>
    <w:rsid w:val="00134CFE"/>
    <w:rsid w:val="001521BC"/>
    <w:rsid w:val="001559F5"/>
    <w:rsid w:val="00155C2C"/>
    <w:rsid w:val="00166BCD"/>
    <w:rsid w:val="001826EF"/>
    <w:rsid w:val="00184F59"/>
    <w:rsid w:val="00185632"/>
    <w:rsid w:val="001905E6"/>
    <w:rsid w:val="00196091"/>
    <w:rsid w:val="001972E3"/>
    <w:rsid w:val="001A17C2"/>
    <w:rsid w:val="001B2C4A"/>
    <w:rsid w:val="001B6F84"/>
    <w:rsid w:val="001C3833"/>
    <w:rsid w:val="001C4B74"/>
    <w:rsid w:val="00211904"/>
    <w:rsid w:val="00212787"/>
    <w:rsid w:val="00212D44"/>
    <w:rsid w:val="0021600F"/>
    <w:rsid w:val="002359D9"/>
    <w:rsid w:val="00250250"/>
    <w:rsid w:val="00255958"/>
    <w:rsid w:val="00266949"/>
    <w:rsid w:val="00281897"/>
    <w:rsid w:val="00297F86"/>
    <w:rsid w:val="002B1D6A"/>
    <w:rsid w:val="002C2A0A"/>
    <w:rsid w:val="002E4545"/>
    <w:rsid w:val="002F4D8C"/>
    <w:rsid w:val="003106D4"/>
    <w:rsid w:val="00317EAD"/>
    <w:rsid w:val="00317FFB"/>
    <w:rsid w:val="003241B5"/>
    <w:rsid w:val="00333C4D"/>
    <w:rsid w:val="003378F2"/>
    <w:rsid w:val="00350C06"/>
    <w:rsid w:val="00362757"/>
    <w:rsid w:val="003913B7"/>
    <w:rsid w:val="003C6284"/>
    <w:rsid w:val="003E0D73"/>
    <w:rsid w:val="00422182"/>
    <w:rsid w:val="0042397F"/>
    <w:rsid w:val="004337D7"/>
    <w:rsid w:val="0044559E"/>
    <w:rsid w:val="00456CCB"/>
    <w:rsid w:val="00462ED2"/>
    <w:rsid w:val="00472B69"/>
    <w:rsid w:val="00484129"/>
    <w:rsid w:val="00485AF1"/>
    <w:rsid w:val="00491709"/>
    <w:rsid w:val="004A3AC2"/>
    <w:rsid w:val="004A579C"/>
    <w:rsid w:val="004B2EEE"/>
    <w:rsid w:val="004B50BA"/>
    <w:rsid w:val="004D0A34"/>
    <w:rsid w:val="004D6DC9"/>
    <w:rsid w:val="004D7A3B"/>
    <w:rsid w:val="004E5E57"/>
    <w:rsid w:val="00515403"/>
    <w:rsid w:val="00517A6E"/>
    <w:rsid w:val="00523DD0"/>
    <w:rsid w:val="005337B6"/>
    <w:rsid w:val="00533A5B"/>
    <w:rsid w:val="005513A6"/>
    <w:rsid w:val="00564175"/>
    <w:rsid w:val="0056494A"/>
    <w:rsid w:val="00564B1C"/>
    <w:rsid w:val="00575737"/>
    <w:rsid w:val="0058024C"/>
    <w:rsid w:val="005833B1"/>
    <w:rsid w:val="00590B18"/>
    <w:rsid w:val="00595F02"/>
    <w:rsid w:val="005A1F06"/>
    <w:rsid w:val="005B1A23"/>
    <w:rsid w:val="005C58DB"/>
    <w:rsid w:val="005D157A"/>
    <w:rsid w:val="005E1C1C"/>
    <w:rsid w:val="005F58A6"/>
    <w:rsid w:val="00606E8C"/>
    <w:rsid w:val="0061620F"/>
    <w:rsid w:val="006339DA"/>
    <w:rsid w:val="006547EF"/>
    <w:rsid w:val="00656C42"/>
    <w:rsid w:val="00680811"/>
    <w:rsid w:val="0068363D"/>
    <w:rsid w:val="00683DB2"/>
    <w:rsid w:val="00685454"/>
    <w:rsid w:val="00687BCC"/>
    <w:rsid w:val="006A50CE"/>
    <w:rsid w:val="006A789E"/>
    <w:rsid w:val="006B42D3"/>
    <w:rsid w:val="006C2A37"/>
    <w:rsid w:val="006F7092"/>
    <w:rsid w:val="00707939"/>
    <w:rsid w:val="007320F6"/>
    <w:rsid w:val="00733048"/>
    <w:rsid w:val="00737204"/>
    <w:rsid w:val="007454F3"/>
    <w:rsid w:val="00746A54"/>
    <w:rsid w:val="00772546"/>
    <w:rsid w:val="007731D2"/>
    <w:rsid w:val="00786081"/>
    <w:rsid w:val="007931CF"/>
    <w:rsid w:val="00795507"/>
    <w:rsid w:val="007B016D"/>
    <w:rsid w:val="007B6D24"/>
    <w:rsid w:val="007D68E0"/>
    <w:rsid w:val="007D721F"/>
    <w:rsid w:val="007F7C88"/>
    <w:rsid w:val="00801327"/>
    <w:rsid w:val="0080618D"/>
    <w:rsid w:val="00810F71"/>
    <w:rsid w:val="0081410D"/>
    <w:rsid w:val="008172BD"/>
    <w:rsid w:val="008236CB"/>
    <w:rsid w:val="00843E2B"/>
    <w:rsid w:val="008514BB"/>
    <w:rsid w:val="008771AE"/>
    <w:rsid w:val="00882E18"/>
    <w:rsid w:val="008842B6"/>
    <w:rsid w:val="00885C18"/>
    <w:rsid w:val="008927B1"/>
    <w:rsid w:val="008A02FD"/>
    <w:rsid w:val="008B0030"/>
    <w:rsid w:val="008C5028"/>
    <w:rsid w:val="008C6F56"/>
    <w:rsid w:val="008D0848"/>
    <w:rsid w:val="008E22B5"/>
    <w:rsid w:val="009022CA"/>
    <w:rsid w:val="00912E78"/>
    <w:rsid w:val="00923635"/>
    <w:rsid w:val="00941630"/>
    <w:rsid w:val="0097600E"/>
    <w:rsid w:val="0098032E"/>
    <w:rsid w:val="00982A30"/>
    <w:rsid w:val="00997655"/>
    <w:rsid w:val="009A2167"/>
    <w:rsid w:val="009A4C4D"/>
    <w:rsid w:val="009A65AB"/>
    <w:rsid w:val="009A75B4"/>
    <w:rsid w:val="009B2674"/>
    <w:rsid w:val="009B7113"/>
    <w:rsid w:val="009B7A23"/>
    <w:rsid w:val="009D068F"/>
    <w:rsid w:val="009D32A5"/>
    <w:rsid w:val="009D4BED"/>
    <w:rsid w:val="009E0660"/>
    <w:rsid w:val="00A025A4"/>
    <w:rsid w:val="00A07506"/>
    <w:rsid w:val="00A10D3E"/>
    <w:rsid w:val="00A2617D"/>
    <w:rsid w:val="00A37168"/>
    <w:rsid w:val="00A53F03"/>
    <w:rsid w:val="00A547E7"/>
    <w:rsid w:val="00A60DA9"/>
    <w:rsid w:val="00A630D6"/>
    <w:rsid w:val="00A87985"/>
    <w:rsid w:val="00A93BBC"/>
    <w:rsid w:val="00A97C85"/>
    <w:rsid w:val="00AA027A"/>
    <w:rsid w:val="00AA1BB2"/>
    <w:rsid w:val="00AA794E"/>
    <w:rsid w:val="00AC7793"/>
    <w:rsid w:val="00AD3649"/>
    <w:rsid w:val="00AF0891"/>
    <w:rsid w:val="00AF14EE"/>
    <w:rsid w:val="00AF2766"/>
    <w:rsid w:val="00AF4918"/>
    <w:rsid w:val="00B30830"/>
    <w:rsid w:val="00B35489"/>
    <w:rsid w:val="00B41A60"/>
    <w:rsid w:val="00B5522F"/>
    <w:rsid w:val="00B55D7E"/>
    <w:rsid w:val="00B8476E"/>
    <w:rsid w:val="00B96C4F"/>
    <w:rsid w:val="00BA34AA"/>
    <w:rsid w:val="00BB3324"/>
    <w:rsid w:val="00BB422C"/>
    <w:rsid w:val="00BC772F"/>
    <w:rsid w:val="00BD2A11"/>
    <w:rsid w:val="00BD3A60"/>
    <w:rsid w:val="00BD7234"/>
    <w:rsid w:val="00BE330F"/>
    <w:rsid w:val="00BE7600"/>
    <w:rsid w:val="00BF40A4"/>
    <w:rsid w:val="00C162A8"/>
    <w:rsid w:val="00C42223"/>
    <w:rsid w:val="00C42436"/>
    <w:rsid w:val="00C478E0"/>
    <w:rsid w:val="00C61238"/>
    <w:rsid w:val="00C637EE"/>
    <w:rsid w:val="00C66297"/>
    <w:rsid w:val="00C66899"/>
    <w:rsid w:val="00C77D09"/>
    <w:rsid w:val="00C84A6B"/>
    <w:rsid w:val="00C86648"/>
    <w:rsid w:val="00C87214"/>
    <w:rsid w:val="00CC4046"/>
    <w:rsid w:val="00CD3115"/>
    <w:rsid w:val="00CD3240"/>
    <w:rsid w:val="00CE08C8"/>
    <w:rsid w:val="00CF37EF"/>
    <w:rsid w:val="00CF6A53"/>
    <w:rsid w:val="00D3385F"/>
    <w:rsid w:val="00D408F6"/>
    <w:rsid w:val="00D43650"/>
    <w:rsid w:val="00D55742"/>
    <w:rsid w:val="00D767F4"/>
    <w:rsid w:val="00D83111"/>
    <w:rsid w:val="00D9668A"/>
    <w:rsid w:val="00DB380D"/>
    <w:rsid w:val="00DB3FE1"/>
    <w:rsid w:val="00DB7D46"/>
    <w:rsid w:val="00DC134B"/>
    <w:rsid w:val="00DC294F"/>
    <w:rsid w:val="00DC767D"/>
    <w:rsid w:val="00DE6A7E"/>
    <w:rsid w:val="00E06C31"/>
    <w:rsid w:val="00E22AA6"/>
    <w:rsid w:val="00E230F0"/>
    <w:rsid w:val="00E27229"/>
    <w:rsid w:val="00E31DB6"/>
    <w:rsid w:val="00E32439"/>
    <w:rsid w:val="00E340B3"/>
    <w:rsid w:val="00E41CE2"/>
    <w:rsid w:val="00E45D96"/>
    <w:rsid w:val="00E615D1"/>
    <w:rsid w:val="00E6615A"/>
    <w:rsid w:val="00E67B54"/>
    <w:rsid w:val="00E742C4"/>
    <w:rsid w:val="00E758F6"/>
    <w:rsid w:val="00E91F75"/>
    <w:rsid w:val="00E92E81"/>
    <w:rsid w:val="00EA3B2D"/>
    <w:rsid w:val="00EB4BBE"/>
    <w:rsid w:val="00EB4C03"/>
    <w:rsid w:val="00EC6270"/>
    <w:rsid w:val="00EC6C88"/>
    <w:rsid w:val="00ED21ED"/>
    <w:rsid w:val="00EE33FF"/>
    <w:rsid w:val="00EE7FC6"/>
    <w:rsid w:val="00EF0C3D"/>
    <w:rsid w:val="00F079BB"/>
    <w:rsid w:val="00F236CB"/>
    <w:rsid w:val="00F25334"/>
    <w:rsid w:val="00F27E7F"/>
    <w:rsid w:val="00F35661"/>
    <w:rsid w:val="00F37359"/>
    <w:rsid w:val="00F460D9"/>
    <w:rsid w:val="00F611A2"/>
    <w:rsid w:val="00F776A5"/>
    <w:rsid w:val="00F81D14"/>
    <w:rsid w:val="00F91544"/>
    <w:rsid w:val="00FA5BC2"/>
    <w:rsid w:val="00FB3EBB"/>
    <w:rsid w:val="00FD6F85"/>
    <w:rsid w:val="00FD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84"/>
    <w:pPr>
      <w:spacing w:line="276" w:lineRule="auto"/>
    </w:pPr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A027A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027A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27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027A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027A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027A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027A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027A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027A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27A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A027A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A027A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A027A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A027A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A027A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A027A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A027A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A027A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A027A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ru-RU"/>
    </w:rPr>
  </w:style>
  <w:style w:type="paragraph" w:styleId="a4">
    <w:name w:val="Title"/>
    <w:basedOn w:val="a"/>
    <w:next w:val="a"/>
    <w:link w:val="a5"/>
    <w:uiPriority w:val="10"/>
    <w:qFormat/>
    <w:rsid w:val="00AA027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ru-RU"/>
    </w:rPr>
  </w:style>
  <w:style w:type="character" w:customStyle="1" w:styleId="a5">
    <w:name w:val="Название Знак"/>
    <w:basedOn w:val="a0"/>
    <w:link w:val="a4"/>
    <w:uiPriority w:val="10"/>
    <w:rsid w:val="00AA027A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A027A"/>
    <w:pPr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ru-RU"/>
    </w:rPr>
  </w:style>
  <w:style w:type="character" w:customStyle="1" w:styleId="a7">
    <w:name w:val="Подзаголовок Знак"/>
    <w:basedOn w:val="a0"/>
    <w:link w:val="a6"/>
    <w:uiPriority w:val="11"/>
    <w:rsid w:val="00AA027A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AA027A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A027A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A027A"/>
    <w:pPr>
      <w:spacing w:after="0" w:line="240" w:lineRule="auto"/>
    </w:pPr>
    <w:rPr>
      <w:rFonts w:asciiTheme="majorHAnsi" w:eastAsiaTheme="minorHAnsi" w:hAnsiTheme="majorHAnsi" w:cstheme="majorBidi"/>
      <w:lang w:val="ru-RU"/>
    </w:rPr>
  </w:style>
  <w:style w:type="character" w:customStyle="1" w:styleId="ab">
    <w:name w:val="Без интервала Знак"/>
    <w:basedOn w:val="a0"/>
    <w:link w:val="aa"/>
    <w:uiPriority w:val="1"/>
    <w:rsid w:val="00AA027A"/>
  </w:style>
  <w:style w:type="paragraph" w:styleId="ac">
    <w:name w:val="List Paragraph"/>
    <w:basedOn w:val="a"/>
    <w:uiPriority w:val="34"/>
    <w:qFormat/>
    <w:rsid w:val="00AA027A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ru-RU"/>
    </w:rPr>
  </w:style>
  <w:style w:type="paragraph" w:styleId="21">
    <w:name w:val="Quote"/>
    <w:basedOn w:val="a"/>
    <w:next w:val="a"/>
    <w:link w:val="22"/>
    <w:uiPriority w:val="29"/>
    <w:qFormat/>
    <w:rsid w:val="00AA027A"/>
    <w:pPr>
      <w:spacing w:line="252" w:lineRule="auto"/>
    </w:pPr>
    <w:rPr>
      <w:rFonts w:asciiTheme="majorHAnsi" w:eastAsiaTheme="minorHAnsi" w:hAnsiTheme="majorHAnsi" w:cstheme="majorBidi"/>
      <w:i/>
      <w:iCs/>
      <w:lang w:val="ru-RU"/>
    </w:rPr>
  </w:style>
  <w:style w:type="character" w:customStyle="1" w:styleId="22">
    <w:name w:val="Цитата 2 Знак"/>
    <w:basedOn w:val="a0"/>
    <w:link w:val="21"/>
    <w:uiPriority w:val="29"/>
    <w:rsid w:val="00AA027A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A027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val="ru-RU"/>
    </w:rPr>
  </w:style>
  <w:style w:type="character" w:customStyle="1" w:styleId="ae">
    <w:name w:val="Выделенная цитата Знак"/>
    <w:basedOn w:val="a0"/>
    <w:link w:val="ad"/>
    <w:uiPriority w:val="30"/>
    <w:rsid w:val="00AA027A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A027A"/>
    <w:rPr>
      <w:i/>
      <w:iCs/>
    </w:rPr>
  </w:style>
  <w:style w:type="character" w:styleId="af0">
    <w:name w:val="Intense Emphasis"/>
    <w:uiPriority w:val="21"/>
    <w:qFormat/>
    <w:rsid w:val="00AA027A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A027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A027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A027A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A027A"/>
    <w:pPr>
      <w:outlineLvl w:val="9"/>
    </w:pPr>
    <w:rPr>
      <w:lang w:bidi="en-US"/>
    </w:rPr>
  </w:style>
  <w:style w:type="character" w:styleId="af5">
    <w:name w:val="Hyperlink"/>
    <w:semiHidden/>
    <w:unhideWhenUsed/>
    <w:rsid w:val="003C6284"/>
    <w:rPr>
      <w:color w:val="0000FF"/>
      <w:u w:val="single"/>
    </w:rPr>
  </w:style>
  <w:style w:type="character" w:customStyle="1" w:styleId="NoSpacingChar">
    <w:name w:val="No Spacing Char"/>
    <w:link w:val="11"/>
    <w:locked/>
    <w:rsid w:val="003C6284"/>
    <w:rPr>
      <w:rFonts w:ascii="Calibri" w:hAnsi="Calibri" w:cs="Calibri"/>
      <w:sz w:val="24"/>
      <w:szCs w:val="32"/>
      <w:lang w:val="en-US"/>
    </w:rPr>
  </w:style>
  <w:style w:type="paragraph" w:customStyle="1" w:styleId="11">
    <w:name w:val="Без интервала1"/>
    <w:basedOn w:val="a"/>
    <w:link w:val="NoSpacingChar"/>
    <w:rsid w:val="003C6284"/>
    <w:pPr>
      <w:spacing w:after="0" w:line="240" w:lineRule="auto"/>
    </w:pPr>
    <w:rPr>
      <w:rFonts w:eastAsiaTheme="minorHAnsi" w:cs="Calibri"/>
      <w:sz w:val="24"/>
      <w:szCs w:val="32"/>
    </w:rPr>
  </w:style>
  <w:style w:type="paragraph" w:customStyle="1" w:styleId="ConsPlusCell">
    <w:name w:val="ConsPlusCell"/>
    <w:rsid w:val="003C6284"/>
    <w:pPr>
      <w:widowControl w:val="0"/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84"/>
    <w:pPr>
      <w:spacing w:line="276" w:lineRule="auto"/>
    </w:pPr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A027A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027A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27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027A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027A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027A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027A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027A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027A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27A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A027A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A027A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A027A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A027A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A027A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A027A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A027A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A027A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A027A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ru-RU"/>
    </w:rPr>
  </w:style>
  <w:style w:type="paragraph" w:styleId="a4">
    <w:name w:val="Title"/>
    <w:basedOn w:val="a"/>
    <w:next w:val="a"/>
    <w:link w:val="a5"/>
    <w:uiPriority w:val="10"/>
    <w:qFormat/>
    <w:rsid w:val="00AA027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ru-RU"/>
    </w:rPr>
  </w:style>
  <w:style w:type="character" w:customStyle="1" w:styleId="a5">
    <w:name w:val="Название Знак"/>
    <w:basedOn w:val="a0"/>
    <w:link w:val="a4"/>
    <w:uiPriority w:val="10"/>
    <w:rsid w:val="00AA027A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A027A"/>
    <w:pPr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ru-RU"/>
    </w:rPr>
  </w:style>
  <w:style w:type="character" w:customStyle="1" w:styleId="a7">
    <w:name w:val="Подзаголовок Знак"/>
    <w:basedOn w:val="a0"/>
    <w:link w:val="a6"/>
    <w:uiPriority w:val="11"/>
    <w:rsid w:val="00AA027A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AA027A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A027A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A027A"/>
    <w:pPr>
      <w:spacing w:after="0" w:line="240" w:lineRule="auto"/>
    </w:pPr>
    <w:rPr>
      <w:rFonts w:asciiTheme="majorHAnsi" w:eastAsiaTheme="minorHAnsi" w:hAnsiTheme="majorHAnsi" w:cstheme="majorBidi"/>
      <w:lang w:val="ru-RU"/>
    </w:rPr>
  </w:style>
  <w:style w:type="character" w:customStyle="1" w:styleId="ab">
    <w:name w:val="Без интервала Знак"/>
    <w:basedOn w:val="a0"/>
    <w:link w:val="aa"/>
    <w:uiPriority w:val="1"/>
    <w:rsid w:val="00AA027A"/>
  </w:style>
  <w:style w:type="paragraph" w:styleId="ac">
    <w:name w:val="List Paragraph"/>
    <w:basedOn w:val="a"/>
    <w:uiPriority w:val="34"/>
    <w:qFormat/>
    <w:rsid w:val="00AA027A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ru-RU"/>
    </w:rPr>
  </w:style>
  <w:style w:type="paragraph" w:styleId="21">
    <w:name w:val="Quote"/>
    <w:basedOn w:val="a"/>
    <w:next w:val="a"/>
    <w:link w:val="22"/>
    <w:uiPriority w:val="29"/>
    <w:qFormat/>
    <w:rsid w:val="00AA027A"/>
    <w:pPr>
      <w:spacing w:line="252" w:lineRule="auto"/>
    </w:pPr>
    <w:rPr>
      <w:rFonts w:asciiTheme="majorHAnsi" w:eastAsiaTheme="minorHAnsi" w:hAnsiTheme="majorHAnsi" w:cstheme="majorBidi"/>
      <w:i/>
      <w:iCs/>
      <w:lang w:val="ru-RU"/>
    </w:rPr>
  </w:style>
  <w:style w:type="character" w:customStyle="1" w:styleId="22">
    <w:name w:val="Цитата 2 Знак"/>
    <w:basedOn w:val="a0"/>
    <w:link w:val="21"/>
    <w:uiPriority w:val="29"/>
    <w:rsid w:val="00AA027A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A027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val="ru-RU"/>
    </w:rPr>
  </w:style>
  <w:style w:type="character" w:customStyle="1" w:styleId="ae">
    <w:name w:val="Выделенная цитата Знак"/>
    <w:basedOn w:val="a0"/>
    <w:link w:val="ad"/>
    <w:uiPriority w:val="30"/>
    <w:rsid w:val="00AA027A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A027A"/>
    <w:rPr>
      <w:i/>
      <w:iCs/>
    </w:rPr>
  </w:style>
  <w:style w:type="character" w:styleId="af0">
    <w:name w:val="Intense Emphasis"/>
    <w:uiPriority w:val="21"/>
    <w:qFormat/>
    <w:rsid w:val="00AA027A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A027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A027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A027A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A027A"/>
    <w:pPr>
      <w:outlineLvl w:val="9"/>
    </w:pPr>
    <w:rPr>
      <w:lang w:bidi="en-US"/>
    </w:rPr>
  </w:style>
  <w:style w:type="character" w:styleId="af5">
    <w:name w:val="Hyperlink"/>
    <w:semiHidden/>
    <w:unhideWhenUsed/>
    <w:rsid w:val="003C6284"/>
    <w:rPr>
      <w:color w:val="0000FF"/>
      <w:u w:val="single"/>
    </w:rPr>
  </w:style>
  <w:style w:type="character" w:customStyle="1" w:styleId="NoSpacingChar">
    <w:name w:val="No Spacing Char"/>
    <w:link w:val="11"/>
    <w:locked/>
    <w:rsid w:val="003C6284"/>
    <w:rPr>
      <w:rFonts w:ascii="Calibri" w:hAnsi="Calibri" w:cs="Calibri"/>
      <w:sz w:val="24"/>
      <w:szCs w:val="32"/>
      <w:lang w:val="en-US"/>
    </w:rPr>
  </w:style>
  <w:style w:type="paragraph" w:customStyle="1" w:styleId="11">
    <w:name w:val="Без интервала1"/>
    <w:basedOn w:val="a"/>
    <w:link w:val="NoSpacingChar"/>
    <w:rsid w:val="003C6284"/>
    <w:pPr>
      <w:spacing w:after="0" w:line="240" w:lineRule="auto"/>
    </w:pPr>
    <w:rPr>
      <w:rFonts w:eastAsiaTheme="minorHAnsi" w:cs="Calibri"/>
      <w:sz w:val="24"/>
      <w:szCs w:val="32"/>
    </w:rPr>
  </w:style>
  <w:style w:type="paragraph" w:customStyle="1" w:styleId="ConsPlusCell">
    <w:name w:val="ConsPlusCell"/>
    <w:rsid w:val="003C6284"/>
    <w:pPr>
      <w:widowControl w:val="0"/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8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F3F5C7DDC5916D9623F54B1FCBD73902BA378CAB26BE511C7BC2B83CBE3BAA2D39F154F3C50544F0F0C477q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F3F5C7DDC5916D9623EB4609A78B3607B06E82AC27BD0F482499E56BB731FD6A76A816B7C804417Fq2N" TargetMode="External"/><Relationship Id="rId12" Type="http://schemas.openxmlformats.org/officeDocument/2006/relationships/hyperlink" Target="consultantplus://offline/ref=23F3F5C7DDC5916D9623F54B1FCBD73902BA378CAB26BE511C7BC2B83CBE3BAA2D39F154F3C50544F0F1C577qD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F3F5C7DDC5916D9623EB4609A78B3607B06E85AC25BD0F482499E56BB731FD6A76A815B47CqCN" TargetMode="External"/><Relationship Id="rId11" Type="http://schemas.openxmlformats.org/officeDocument/2006/relationships/hyperlink" Target="consultantplus://offline/ref=23F3F5C7DDC5916D9623EB4609A78B3607B06E85A620BD0F482499E56BB731FD6A76A816B7C804447Fq9N" TargetMode="External"/><Relationship Id="rId5" Type="http://schemas.openxmlformats.org/officeDocument/2006/relationships/hyperlink" Target="consultantplus://offline/ref=23F3F5C7DDC5916D9623EB4609A78B3607B06C87A621BD0F482499E56BB731FD6A76A814B6CB70q3N" TargetMode="External"/><Relationship Id="rId10" Type="http://schemas.openxmlformats.org/officeDocument/2006/relationships/hyperlink" Target="consultantplus://offline/ref=23F3F5C7DDC5916D9623F54B1FCBD73902BA378CAB26BE511C7BC2B83CBE3BAA2D39F154F3C50544F0F0CD77q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F3F5C7DDC5916D9623F54B1FCBD73902BA378CAB26BE511C7BC2B83CBE3BAA2D39F154F3C50544F0F1CA77q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2444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Томара</cp:lastModifiedBy>
  <cp:revision>2</cp:revision>
  <dcterms:created xsi:type="dcterms:W3CDTF">2015-04-02T10:52:00Z</dcterms:created>
  <dcterms:modified xsi:type="dcterms:W3CDTF">2015-04-02T10:52:00Z</dcterms:modified>
</cp:coreProperties>
</file>