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A3" w:rsidRDefault="00E505A3" w:rsidP="00E505A3">
      <w:pPr>
        <w:pStyle w:val="ConsPlusNormal"/>
        <w:widowControl/>
        <w:ind w:left="5580" w:firstLine="0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bookmarkEnd w:id="0"/>
    </w:p>
    <w:p w:rsidR="00E505A3" w:rsidRDefault="00E505A3" w:rsidP="00E505A3">
      <w:pPr>
        <w:pStyle w:val="ConsPlusNormal"/>
        <w:widowControl/>
        <w:ind w:left="5580" w:firstLine="0"/>
        <w:rPr>
          <w:rFonts w:ascii="Helvetica" w:hAnsi="Helvetica" w:cs="Helvetica"/>
          <w:color w:val="444444"/>
          <w:sz w:val="21"/>
          <w:szCs w:val="21"/>
        </w:rPr>
      </w:pPr>
    </w:p>
    <w:p w:rsidR="00E505A3" w:rsidRDefault="00E505A3" w:rsidP="00E505A3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505A3" w:rsidRDefault="00E505A3" w:rsidP="00E505A3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05A3" w:rsidRDefault="00E505A3" w:rsidP="00E505A3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Крапивновского сельского поселения </w:t>
      </w:r>
    </w:p>
    <w:p w:rsidR="00E505A3" w:rsidRDefault="00E505A3" w:rsidP="00E505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ЦЕЛЕВАЯ ПРОГРАММА</w:t>
      </w:r>
    </w:p>
    <w:p w:rsidR="00E505A3" w:rsidRDefault="00E505A3" w:rsidP="00E505A3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"ПОВЫШЕНИЕ БЕЗОПАСНОСТИ</w:t>
      </w:r>
    </w:p>
    <w:p w:rsidR="00E505A3" w:rsidRDefault="00E505A3" w:rsidP="00E505A3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ДОРОЖНОГО ДВИЖЕНИЯ</w:t>
      </w:r>
    </w:p>
    <w:p w:rsidR="00E505A3" w:rsidRDefault="00E505A3" w:rsidP="00E505A3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МУНИЦИПАЛЬНОМ ОБРАЗОВАНИИ «КРАПИВНОВСКОЕ СЕЛЬСКОЕ ПОСЕЛЕНИЕ»</w:t>
      </w:r>
    </w:p>
    <w:p w:rsidR="00E505A3" w:rsidRDefault="00E505A3" w:rsidP="00E505A3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2015 - 2020 ГОДАХ"</w:t>
      </w: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E505A3" w:rsidRDefault="00E505A3" w:rsidP="00E505A3">
      <w:pPr>
        <w:spacing w:after="0" w:line="360" w:lineRule="atLeast"/>
        <w:jc w:val="center"/>
        <w:textAlignment w:val="baseline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b/>
          <w:bCs/>
          <w:sz w:val="21"/>
          <w:szCs w:val="21"/>
          <w:bdr w:val="none" w:sz="0" w:space="0" w:color="auto" w:frame="1"/>
          <w:lang w:eastAsia="ru-RU"/>
        </w:rPr>
        <w:t>МУНИЦИПАЛЬНАЯ ЦЕЛЕВАЯ ПРОГРАММА</w:t>
      </w:r>
    </w:p>
    <w:p w:rsidR="00E505A3" w:rsidRDefault="00E505A3" w:rsidP="00E505A3">
      <w:pPr>
        <w:spacing w:after="0" w:line="360" w:lineRule="atLeast"/>
        <w:jc w:val="center"/>
        <w:textAlignment w:val="baseline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b/>
          <w:bCs/>
          <w:sz w:val="21"/>
          <w:szCs w:val="21"/>
          <w:bdr w:val="none" w:sz="0" w:space="0" w:color="auto" w:frame="1"/>
          <w:lang w:eastAsia="ru-RU"/>
        </w:rPr>
        <w:t>«ПОВЫШЕНИЕ БЕЗОПАСНОСТИ ДОРОЖНОГО ДВИЖЕНИЯ</w:t>
      </w:r>
    </w:p>
    <w:p w:rsidR="00E505A3" w:rsidRDefault="00E505A3" w:rsidP="00E505A3">
      <w:pPr>
        <w:spacing w:after="0" w:line="360" w:lineRule="atLeast"/>
        <w:jc w:val="center"/>
        <w:textAlignment w:val="baseline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b/>
          <w:bCs/>
          <w:sz w:val="21"/>
          <w:szCs w:val="21"/>
          <w:bdr w:val="none" w:sz="0" w:space="0" w:color="auto" w:frame="1"/>
          <w:lang w:eastAsia="ru-RU"/>
        </w:rPr>
        <w:t>В МУНИЦИПАЛЬНОМ ОБРАЗОВАНИИ</w:t>
      </w:r>
    </w:p>
    <w:p w:rsidR="00E505A3" w:rsidRDefault="00E505A3" w:rsidP="00E505A3">
      <w:pPr>
        <w:spacing w:after="0" w:line="360" w:lineRule="atLeast"/>
        <w:jc w:val="center"/>
        <w:textAlignment w:val="baseline"/>
        <w:rPr>
          <w:rFonts w:eastAsia="Times New Roman"/>
          <w:color w:val="444444"/>
          <w:sz w:val="21"/>
          <w:szCs w:val="21"/>
          <w:lang w:eastAsia="ru-RU"/>
        </w:rPr>
      </w:pPr>
      <w:r>
        <w:rPr>
          <w:rFonts w:eastAsia="Times New Roman"/>
          <w:b/>
          <w:bCs/>
          <w:sz w:val="21"/>
          <w:szCs w:val="21"/>
          <w:bdr w:val="none" w:sz="0" w:space="0" w:color="auto" w:frame="1"/>
          <w:lang w:eastAsia="ru-RU"/>
        </w:rPr>
        <w:t>«КРАПИВНОВСКОЕ СЕЛЬСКОЕ ПОСЕЛЕНИЕ» В 2015 — 2020 ГОДАХ</w:t>
      </w:r>
      <w:r>
        <w:rPr>
          <w:rFonts w:eastAsia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»</w:t>
      </w:r>
    </w:p>
    <w:p w:rsidR="00E505A3" w:rsidRDefault="00E505A3" w:rsidP="00E505A3">
      <w:pPr>
        <w:spacing w:after="240" w:line="360" w:lineRule="atLeast"/>
        <w:textAlignment w:val="baseline"/>
        <w:rPr>
          <w:rFonts w:eastAsia="Times New Roman"/>
          <w:color w:val="444444"/>
          <w:sz w:val="21"/>
          <w:szCs w:val="21"/>
          <w:lang w:eastAsia="ru-RU"/>
        </w:rPr>
      </w:pPr>
      <w:r>
        <w:rPr>
          <w:rFonts w:eastAsia="Times New Roman"/>
          <w:color w:val="444444"/>
          <w:sz w:val="21"/>
          <w:szCs w:val="21"/>
          <w:lang w:eastAsia="ru-RU"/>
        </w:rPr>
        <w:t> </w:t>
      </w:r>
    </w:p>
    <w:p w:rsidR="00E505A3" w:rsidRDefault="00E505A3" w:rsidP="00E505A3">
      <w:pPr>
        <w:spacing w:after="0" w:line="360" w:lineRule="atLeast"/>
        <w:jc w:val="center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ПАСПОРТ ПРОГРАММЫ</w:t>
      </w:r>
    </w:p>
    <w:p w:rsidR="00E505A3" w:rsidRDefault="00E505A3" w:rsidP="00E505A3">
      <w:pPr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9214" w:type="dxa"/>
        <w:tblInd w:w="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E505A3" w:rsidTr="00845F2F"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Наименование  Программы</w:t>
            </w:r>
          </w:p>
        </w:tc>
        <w:tc>
          <w:tcPr>
            <w:tcW w:w="5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Муниципальная целевая программа «Повышение безопасности дорожного движения в муниципальном образовании Крапивновское  сельское поселение                    в  2015 -2020 годах»</w:t>
            </w:r>
          </w:p>
        </w:tc>
      </w:tr>
      <w:tr w:rsidR="00E505A3" w:rsidTr="00845F2F"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Распоряжение Правительства РФ от 27 октября 2012 года          N 1995-р «О Концепции федеральной целевой программы «Повышение безопасности дорожного движения в 2014 — 2020 годах».</w:t>
            </w:r>
          </w:p>
        </w:tc>
      </w:tr>
      <w:tr w:rsidR="00E505A3" w:rsidTr="00845F2F"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5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Администрация Крапивновского сельского поселения</w:t>
            </w:r>
          </w:p>
        </w:tc>
      </w:tr>
      <w:tr w:rsidR="00E505A3" w:rsidTr="00845F2F"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5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  поселения.</w:t>
            </w:r>
          </w:p>
        </w:tc>
      </w:tr>
      <w:tr w:rsidR="00E505A3" w:rsidTr="00845F2F"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Основные цели Программы</w:t>
            </w:r>
          </w:p>
        </w:tc>
        <w:tc>
          <w:tcPr>
            <w:tcW w:w="5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пострадавшими.</w:t>
            </w:r>
          </w:p>
        </w:tc>
      </w:tr>
      <w:tr w:rsidR="00E505A3" w:rsidTr="00845F2F"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E505A3" w:rsidTr="00845F2F">
        <w:tc>
          <w:tcPr>
            <w:tcW w:w="3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58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>Программа рассчитана на 2015 — 2020 годы</w:t>
            </w:r>
          </w:p>
        </w:tc>
      </w:tr>
    </w:tbl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505A3" w:rsidRPr="005646D2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646D2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Объемы и источники финансирования Программы</w:t>
      </w:r>
    </w:p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E505A3" w:rsidRDefault="00E505A3" w:rsidP="00E505A3">
      <w:pPr>
        <w:spacing w:after="24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Объем финансирования Программы составляет 1688,0 тыс. рублей, в том числе по годам:</w:t>
      </w:r>
    </w:p>
    <w:tbl>
      <w:tblPr>
        <w:tblW w:w="9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1275"/>
        <w:gridCol w:w="1304"/>
        <w:gridCol w:w="1121"/>
        <w:gridCol w:w="1121"/>
        <w:gridCol w:w="1121"/>
        <w:gridCol w:w="1121"/>
      </w:tblGrid>
      <w:tr w:rsidR="00E505A3" w:rsidTr="00845F2F">
        <w:trPr>
          <w:trHeight w:val="261"/>
        </w:trPr>
        <w:tc>
          <w:tcPr>
            <w:tcW w:w="3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Pr="00E374E7" w:rsidRDefault="00E505A3" w:rsidP="00845F2F">
            <w:r w:rsidRPr="00E374E7">
              <w:t> Годы</w:t>
            </w:r>
          </w:p>
        </w:tc>
        <w:tc>
          <w:tcPr>
            <w:tcW w:w="1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Pr="00E374E7" w:rsidRDefault="00E505A3" w:rsidP="00845F2F">
            <w:r w:rsidRPr="00E374E7">
              <w:t>2015год</w:t>
            </w:r>
          </w:p>
        </w:tc>
        <w:tc>
          <w:tcPr>
            <w:tcW w:w="13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Pr="00E374E7" w:rsidRDefault="00E505A3" w:rsidP="00845F2F">
            <w:r w:rsidRPr="00E374E7">
              <w:t>2016год</w:t>
            </w:r>
          </w:p>
        </w:tc>
        <w:tc>
          <w:tcPr>
            <w:tcW w:w="1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Pr="00E374E7" w:rsidRDefault="00E505A3" w:rsidP="00845F2F">
            <w:r w:rsidRPr="00E374E7">
              <w:t>2017год</w:t>
            </w:r>
          </w:p>
        </w:tc>
        <w:tc>
          <w:tcPr>
            <w:tcW w:w="1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Pr="00E374E7" w:rsidRDefault="00E505A3" w:rsidP="00845F2F">
            <w:r w:rsidRPr="00E374E7">
              <w:t>2018год</w:t>
            </w:r>
          </w:p>
        </w:tc>
        <w:tc>
          <w:tcPr>
            <w:tcW w:w="1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Pr="00E374E7" w:rsidRDefault="00E505A3" w:rsidP="00845F2F">
            <w:r w:rsidRPr="00E374E7">
              <w:t>2019год</w:t>
            </w:r>
          </w:p>
        </w:tc>
        <w:tc>
          <w:tcPr>
            <w:tcW w:w="1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Pr="00E374E7" w:rsidRDefault="00E505A3" w:rsidP="00845F2F">
            <w:r w:rsidRPr="00E374E7">
              <w:t>2020год</w:t>
            </w:r>
          </w:p>
        </w:tc>
      </w:tr>
      <w:tr w:rsidR="00E505A3" w:rsidTr="00845F2F">
        <w:trPr>
          <w:trHeight w:val="784"/>
        </w:trPr>
        <w:tc>
          <w:tcPr>
            <w:tcW w:w="3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r>
              <w:t>Бюджет Муниципального образования Крапивновское сельское поселение(тыс. руб.)</w:t>
            </w:r>
          </w:p>
        </w:tc>
        <w:tc>
          <w:tcPr>
            <w:tcW w:w="1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r>
              <w:t>293</w:t>
            </w:r>
          </w:p>
        </w:tc>
        <w:tc>
          <w:tcPr>
            <w:tcW w:w="13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r>
              <w:t>273</w:t>
            </w:r>
          </w:p>
        </w:tc>
        <w:tc>
          <w:tcPr>
            <w:tcW w:w="1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r>
              <w:t>273</w:t>
            </w:r>
          </w:p>
        </w:tc>
        <w:tc>
          <w:tcPr>
            <w:tcW w:w="1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r>
              <w:t>283</w:t>
            </w:r>
          </w:p>
        </w:tc>
        <w:tc>
          <w:tcPr>
            <w:tcW w:w="1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r>
              <w:t>283</w:t>
            </w:r>
          </w:p>
        </w:tc>
        <w:tc>
          <w:tcPr>
            <w:tcW w:w="1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r>
              <w:t>283</w:t>
            </w:r>
          </w:p>
        </w:tc>
      </w:tr>
    </w:tbl>
    <w:p w:rsidR="00E505A3" w:rsidRDefault="00E505A3" w:rsidP="00E505A3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505A3" w:rsidRPr="00E374E7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 w:rsidRPr="00E374E7">
        <w:rPr>
          <w:rFonts w:eastAsia="Times New Roman"/>
          <w:szCs w:val="24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E505A3" w:rsidRPr="00E374E7" w:rsidRDefault="00E505A3" w:rsidP="00E50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4E7">
        <w:rPr>
          <w:rFonts w:ascii="Times New Roman" w:hAnsi="Times New Roman" w:cs="Times New Roman"/>
          <w:sz w:val="24"/>
          <w:szCs w:val="24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</w:p>
    <w:p w:rsidR="00E505A3" w:rsidRPr="00E374E7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 w:rsidRPr="00E374E7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Ожидаемые конечные результаты Программы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szCs w:val="24"/>
          <w:lang w:eastAsia="ru-RU"/>
        </w:rPr>
        <w:t>- сокращение к 2020 году количества лиц, погибших и пострадавших в результате дорожно-транспортных происшествий.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снижение к 2020 году количества дорожно-транспортных происшествий с пострадавшими.</w:t>
      </w:r>
    </w:p>
    <w:p w:rsidR="00E505A3" w:rsidRPr="00E374E7" w:rsidRDefault="00E505A3" w:rsidP="00E505A3">
      <w:pPr>
        <w:spacing w:after="0" w:line="360" w:lineRule="atLeast"/>
        <w:textAlignment w:val="baseline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 w:rsidRPr="00E374E7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Система организации контроля за исполнением Программы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szCs w:val="24"/>
          <w:lang w:eastAsia="ru-RU"/>
        </w:rPr>
        <w:t>Контроль за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Раздел I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 ХАРАКТЕРИСТИКА ПРОБЛЕМЫ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szCs w:val="24"/>
          <w:lang w:eastAsia="ru-RU"/>
        </w:rPr>
        <w:t>Проблема опасности дорожного движения в муниципальном образовании Крапивновского сельского поселения,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color w:val="44444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находившиеся в состоянии опьянения, не имеющие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-постоянно возрастающая мобильность населения;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-уменьшение перевозок общественным транспортом и увеличение перевозок  личным транспортом;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-нарастающая диспропорция между увеличением количества автомобилей и пропускной способностью улично-дорожной сети, не рассчитанной на современные транспортные потоки.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-высокий уровень аварийности и тяжести последствий ДТП (в том числе детский травматизм);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-значительная доля людей наиболее активного трудоспособного возраста (26 — 40 лет) среди лиц, погибших в результате ДТП;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-продолжающееся ухудшение условий дорожного движения в поселениях;</w:t>
      </w:r>
    </w:p>
    <w:p w:rsidR="00E505A3" w:rsidRDefault="00E505A3" w:rsidP="00E505A3">
      <w:pPr>
        <w:spacing w:after="24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-низкий уровень безопасности перевозок пассажиров автомобильным транспортом.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E505A3" w:rsidRDefault="00E505A3" w:rsidP="00E505A3">
      <w:pPr>
        <w:numPr>
          <w:ilvl w:val="0"/>
          <w:numId w:val="1"/>
        </w:num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Социально-экономическая острота проблемы.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2.  Межотраслевой и межведомственный характер проблемы.</w:t>
      </w:r>
    </w:p>
    <w:p w:rsidR="00E505A3" w:rsidRDefault="00E505A3" w:rsidP="00E505A3">
      <w:pPr>
        <w:numPr>
          <w:ilvl w:val="0"/>
          <w:numId w:val="2"/>
        </w:num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Применение программно-целевого метода позволит осуществить: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color w:val="444444"/>
          <w:szCs w:val="24"/>
          <w:lang w:eastAsia="ru-RU"/>
        </w:rPr>
        <w:t>-</w:t>
      </w:r>
      <w:r>
        <w:rPr>
          <w:rFonts w:eastAsia="Times New Roman"/>
          <w:szCs w:val="24"/>
          <w:lang w:eastAsia="ru-RU"/>
        </w:rPr>
        <w:t>формирование основ и приоритетных направлений профилактики ДТП и снижения тяжести их последствий;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Раздел II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color w:val="444444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ОСНОВНЫЕ ЦЕЛИ И ЗАДАЧИ ПРОГРАММЫ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szCs w:val="24"/>
          <w:lang w:eastAsia="ru-RU"/>
        </w:rPr>
        <w:t>Основной целью Программы является сокращение количества лиц, погибших в результате ДТП, и количества ДТП с пострадавшими к 2020 году. Это позволит снизить показатели аварийности и, следовательно, уменьшить социальную остроту проблемы.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-совершенствование организации движения транспорта и пешеходов в поселении.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Предусматривается реализация таких мероприятий, как: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05A3" w:rsidRDefault="00E505A3" w:rsidP="00E505A3">
      <w:pPr>
        <w:spacing w:after="24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Раздел III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 ПЕРЕЧЕНЬ МЕРОПРИЯТИЙ ПРОГРАММЫ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szCs w:val="24"/>
          <w:lang w:eastAsia="ru-RU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E505A3" w:rsidRDefault="00E505A3" w:rsidP="00E505A3">
      <w:pPr>
        <w:spacing w:after="0" w:line="360" w:lineRule="atLeast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Мероприятиями предусматривается: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Улучшение условий движения транспортных средств и пешеходов.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Совершенствование организации пешеходного движения.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 Снижение влияния дорожных условий на возникновение ДТП.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 Увеличение пропускной способности улично-дорожной сети.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Раздел IV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 РЕСУРСНОЕ ОБЕСПЕЧЕНИЕ ПРОГРАММЫ</w:t>
      </w:r>
    </w:p>
    <w:p w:rsidR="00E505A3" w:rsidRDefault="00E505A3" w:rsidP="00E505A3">
      <w:pPr>
        <w:spacing w:after="0" w:line="36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При планировании ресурсного обеспечения Программы учитывалась реальная ситуация в финансово-бюджетной сфере Муниципального образования « Крапивновское сельское поселение»,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E505A3" w:rsidRDefault="00E505A3" w:rsidP="00E505A3">
      <w:pPr>
        <w:spacing w:after="0" w:line="36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Общий объем финансирования Программы в 2015 — 2020 годах составляет 1688,0тыс. рублей и будет корректироваться ежегодно при поступлении субсидий из бюджетов других уровней.</w:t>
      </w:r>
    </w:p>
    <w:p w:rsidR="00E505A3" w:rsidRDefault="00E505A3" w:rsidP="00E505A3">
      <w:pPr>
        <w:spacing w:after="0" w:line="360" w:lineRule="auto"/>
        <w:textAlignment w:val="baseline"/>
        <w:rPr>
          <w:rFonts w:eastAsia="Times New Roman"/>
          <w:szCs w:val="24"/>
          <w:lang w:eastAsia="ru-RU"/>
        </w:rPr>
      </w:pP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Раздел V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 МЕХАНИЗМ РЕАЛИЗАЦИИ ПРОГРАММЫ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</w:p>
    <w:p w:rsidR="00E505A3" w:rsidRDefault="00E505A3" w:rsidP="00E505A3">
      <w:pPr>
        <w:spacing w:after="0" w:line="360" w:lineRule="auto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E505A3" w:rsidRDefault="00E505A3" w:rsidP="00E505A3">
      <w:pPr>
        <w:spacing w:after="0" w:line="360" w:lineRule="auto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Управление реализацией Программы осуществляет администрация Крапивновского сельского поселения. Реализация и контроль за выполнением Программы осуществляются в соответствии с действующим законодательством.</w:t>
      </w:r>
    </w:p>
    <w:p w:rsidR="00E505A3" w:rsidRDefault="00E505A3" w:rsidP="00E505A3">
      <w:pPr>
        <w:spacing w:after="0" w:line="360" w:lineRule="auto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Прекращение действия Программы наступает в случае завершения ее реализации, а досрочное прекращение — в случае признания неэффективности ее реализации в соответствии с решением администрации Крапивновского сельского поселения.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Раздел VI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 ОЦЕНКА СОЦИАЛЬНО-ЭКОНОМИЧЕСКОЙ ЭФФЕКТИВНОСТИ ПРОГРАММЫ</w:t>
      </w:r>
    </w:p>
    <w:p w:rsidR="00E505A3" w:rsidRDefault="00E505A3" w:rsidP="00E505A3">
      <w:pPr>
        <w:spacing w:after="0" w:line="360" w:lineRule="atLeast"/>
        <w:textAlignment w:val="baseline"/>
        <w:rPr>
          <w:rFonts w:eastAsia="Times New Roman"/>
          <w:szCs w:val="24"/>
          <w:lang w:eastAsia="ru-RU"/>
        </w:rPr>
      </w:pPr>
    </w:p>
    <w:p w:rsidR="00E505A3" w:rsidRDefault="00E505A3" w:rsidP="00E505A3">
      <w:pPr>
        <w:spacing w:after="0" w:line="360" w:lineRule="auto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szCs w:val="24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E505A3" w:rsidRDefault="00E505A3" w:rsidP="00E505A3">
      <w:pPr>
        <w:spacing w:after="0" w:line="360" w:lineRule="auto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E505A3" w:rsidRDefault="00E505A3" w:rsidP="00E505A3">
      <w:pPr>
        <w:spacing w:after="0" w:line="360" w:lineRule="auto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Крапивновском сельском поселении, обеспечить безопасные условия движения на местных автомобильных дорогах.</w:t>
      </w:r>
    </w:p>
    <w:p w:rsidR="00E505A3" w:rsidRDefault="00E505A3" w:rsidP="00E505A3">
      <w:pPr>
        <w:spacing w:after="24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E505A3" w:rsidRDefault="00E505A3" w:rsidP="00E505A3">
      <w:pPr>
        <w:spacing w:after="24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</w:p>
    <w:p w:rsidR="00E505A3" w:rsidRDefault="00E505A3" w:rsidP="00E505A3">
      <w:pPr>
        <w:spacing w:after="24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</w:p>
    <w:p w:rsidR="00E505A3" w:rsidRDefault="00E505A3" w:rsidP="00E505A3">
      <w:pPr>
        <w:spacing w:after="24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</w:p>
    <w:p w:rsidR="00E505A3" w:rsidRDefault="00E505A3" w:rsidP="00E505A3">
      <w:pPr>
        <w:spacing w:after="24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</w:p>
    <w:p w:rsidR="00E505A3" w:rsidRDefault="00E505A3" w:rsidP="00E505A3">
      <w:pPr>
        <w:spacing w:after="24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</w:p>
    <w:p w:rsidR="00E505A3" w:rsidRDefault="00E505A3" w:rsidP="00E505A3">
      <w:pPr>
        <w:spacing w:after="24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</w:p>
    <w:p w:rsidR="00E505A3" w:rsidRDefault="00E505A3" w:rsidP="00E505A3">
      <w:pPr>
        <w:spacing w:after="24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</w:p>
    <w:p w:rsidR="00E505A3" w:rsidRDefault="00E505A3" w:rsidP="00E505A3">
      <w:pPr>
        <w:spacing w:after="24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</w:p>
    <w:p w:rsidR="00E505A3" w:rsidRDefault="00E505A3" w:rsidP="00E505A3">
      <w:pPr>
        <w:spacing w:after="24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</w:p>
    <w:p w:rsidR="00E505A3" w:rsidRDefault="00E505A3" w:rsidP="00E505A3">
      <w:pPr>
        <w:spacing w:after="0" w:line="240" w:lineRule="auto"/>
        <w:rPr>
          <w:rFonts w:eastAsia="Times New Roman"/>
          <w:szCs w:val="24"/>
          <w:lang w:eastAsia="ru-RU"/>
        </w:rPr>
        <w:sectPr w:rsidR="00E505A3">
          <w:pgSz w:w="11906" w:h="16838"/>
          <w:pgMar w:top="567" w:right="991" w:bottom="284" w:left="1134" w:header="709" w:footer="709" w:gutter="0"/>
          <w:cols w:space="720"/>
        </w:sectPr>
      </w:pPr>
    </w:p>
    <w:p w:rsidR="00E505A3" w:rsidRDefault="00E505A3" w:rsidP="00E505A3">
      <w:pPr>
        <w:spacing w:after="0" w:line="240" w:lineRule="auto"/>
        <w:jc w:val="center"/>
        <w:textAlignment w:val="baseline"/>
        <w:rPr>
          <w:rFonts w:eastAsia="Times New Roman"/>
          <w:color w:val="444444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МЕРОПРИЯТИЯ</w:t>
      </w:r>
    </w:p>
    <w:p w:rsidR="00E505A3" w:rsidRDefault="00E505A3" w:rsidP="00E505A3">
      <w:pPr>
        <w:spacing w:after="0" w:line="240" w:lineRule="auto"/>
        <w:jc w:val="center"/>
        <w:textAlignment w:val="baseline"/>
        <w:rPr>
          <w:rFonts w:eastAsia="Times New Roman"/>
          <w:color w:val="444444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МУНИЦИПАЛЬНОЙ ЦЕЛЕВОЙ ПРОГРАММЫ</w:t>
      </w:r>
    </w:p>
    <w:p w:rsidR="00E505A3" w:rsidRDefault="00E505A3" w:rsidP="00E505A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«ПОВЫШЕНИЕ БЕЗОПАСНОСТИ ДОРОЖНОГО ДВИЖЕНИЯ</w:t>
      </w:r>
    </w:p>
    <w:p w:rsidR="00E505A3" w:rsidRDefault="00E505A3" w:rsidP="00E505A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В МУНИЦИПАЛЬНОМ ОБРАЗОВАНИИ «КРАПИВНВОСКОЕ СЕЛЬСКОЕ ПОСЕЛЕНИЕ» В 2015-220годах»</w:t>
      </w:r>
    </w:p>
    <w:p w:rsidR="00E505A3" w:rsidRDefault="00E505A3" w:rsidP="00E505A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bottomFromText="200" w:vertAnchor="text" w:horzAnchor="margin" w:tblpXSpec="center" w:tblpY="469"/>
        <w:tblW w:w="15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9"/>
        <w:gridCol w:w="2102"/>
        <w:gridCol w:w="10"/>
        <w:gridCol w:w="1607"/>
        <w:gridCol w:w="144"/>
        <w:gridCol w:w="2117"/>
        <w:gridCol w:w="54"/>
        <w:gridCol w:w="12"/>
        <w:gridCol w:w="23"/>
        <w:gridCol w:w="15"/>
        <w:gridCol w:w="887"/>
        <w:gridCol w:w="35"/>
        <w:gridCol w:w="29"/>
        <w:gridCol w:w="13"/>
        <w:gridCol w:w="18"/>
        <w:gridCol w:w="10"/>
        <w:gridCol w:w="749"/>
        <w:gridCol w:w="18"/>
        <w:gridCol w:w="13"/>
        <w:gridCol w:w="16"/>
        <w:gridCol w:w="90"/>
        <w:gridCol w:w="56"/>
        <w:gridCol w:w="21"/>
        <w:gridCol w:w="29"/>
        <w:gridCol w:w="749"/>
        <w:gridCol w:w="32"/>
        <w:gridCol w:w="14"/>
        <w:gridCol w:w="168"/>
        <w:gridCol w:w="39"/>
        <w:gridCol w:w="22"/>
        <w:gridCol w:w="1004"/>
        <w:gridCol w:w="33"/>
        <w:gridCol w:w="9"/>
        <w:gridCol w:w="13"/>
        <w:gridCol w:w="13"/>
        <w:gridCol w:w="12"/>
        <w:gridCol w:w="19"/>
        <w:gridCol w:w="666"/>
        <w:gridCol w:w="230"/>
        <w:gridCol w:w="29"/>
        <w:gridCol w:w="10"/>
        <w:gridCol w:w="13"/>
        <w:gridCol w:w="13"/>
        <w:gridCol w:w="12"/>
        <w:gridCol w:w="13"/>
        <w:gridCol w:w="6"/>
        <w:gridCol w:w="1060"/>
        <w:gridCol w:w="13"/>
        <w:gridCol w:w="10"/>
        <w:gridCol w:w="18"/>
        <w:gridCol w:w="13"/>
        <w:gridCol w:w="95"/>
        <w:gridCol w:w="24"/>
        <w:gridCol w:w="1099"/>
        <w:gridCol w:w="12"/>
        <w:gridCol w:w="18"/>
        <w:gridCol w:w="15"/>
        <w:gridCol w:w="18"/>
        <w:gridCol w:w="17"/>
        <w:gridCol w:w="7"/>
      </w:tblGrid>
      <w:tr w:rsidR="00E505A3" w:rsidTr="00845F2F">
        <w:trPr>
          <w:gridAfter w:val="6"/>
          <w:wAfter w:w="87" w:type="dxa"/>
          <w:trHeight w:val="158"/>
        </w:trPr>
        <w:tc>
          <w:tcPr>
            <w:tcW w:w="1426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ind w:left="-2694" w:right="2188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N</w:t>
            </w: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210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мероприятий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21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Источник</w:t>
            </w: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финансирования</w:t>
            </w:r>
          </w:p>
        </w:tc>
        <w:tc>
          <w:tcPr>
            <w:tcW w:w="7539" w:type="dxa"/>
            <w:gridSpan w:val="4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Объем вложений (тыс. руб.)</w:t>
            </w:r>
          </w:p>
        </w:tc>
      </w:tr>
      <w:tr w:rsidR="00E505A3" w:rsidTr="00845F2F">
        <w:trPr>
          <w:gridAfter w:val="6"/>
          <w:wAfter w:w="87" w:type="dxa"/>
          <w:trHeight w:val="158"/>
        </w:trPr>
        <w:tc>
          <w:tcPr>
            <w:tcW w:w="60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5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6548" w:type="dxa"/>
            <w:gridSpan w:val="4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 том числе по годам</w:t>
            </w:r>
          </w:p>
        </w:tc>
      </w:tr>
      <w:tr w:rsidR="00E505A3" w:rsidTr="00845F2F">
        <w:trPr>
          <w:gridAfter w:val="6"/>
          <w:wAfter w:w="87" w:type="dxa"/>
          <w:trHeight w:val="158"/>
        </w:trPr>
        <w:tc>
          <w:tcPr>
            <w:tcW w:w="60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9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5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5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E505A3" w:rsidTr="00845F2F">
        <w:trPr>
          <w:gridAfter w:val="6"/>
          <w:wAfter w:w="87" w:type="dxa"/>
          <w:trHeight w:val="158"/>
        </w:trPr>
        <w:tc>
          <w:tcPr>
            <w:tcW w:w="142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9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5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E505A3" w:rsidTr="00845F2F">
        <w:trPr>
          <w:gridAfter w:val="6"/>
          <w:wAfter w:w="87" w:type="dxa"/>
          <w:trHeight w:val="158"/>
        </w:trPr>
        <w:tc>
          <w:tcPr>
            <w:tcW w:w="14947" w:type="dxa"/>
            <w:gridSpan w:val="5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1. Повышение эффективности и контрольно-надзорной деятельности</w:t>
            </w:r>
          </w:p>
        </w:tc>
      </w:tr>
      <w:tr w:rsidR="00E505A3" w:rsidTr="00845F2F">
        <w:trPr>
          <w:gridAfter w:val="5"/>
          <w:wAfter w:w="75" w:type="dxa"/>
          <w:trHeight w:val="158"/>
        </w:trPr>
        <w:tc>
          <w:tcPr>
            <w:tcW w:w="14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Создание и ведение реестра муниципальных дорог Муниципального образования Крапивновского сельского поселения</w:t>
            </w:r>
          </w:p>
        </w:tc>
        <w:tc>
          <w:tcPr>
            <w:tcW w:w="176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2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Бюджет Муниципаль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образования Крапивновское сельское поселение</w:t>
            </w:r>
          </w:p>
        </w:tc>
        <w:tc>
          <w:tcPr>
            <w:tcW w:w="99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992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E505A3" w:rsidRDefault="00E505A3" w:rsidP="00845F2F">
            <w:pPr>
              <w:spacing w:after="240" w:line="360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E505A3" w:rsidRDefault="00E505A3" w:rsidP="00845F2F">
            <w:pPr>
              <w:spacing w:after="240" w:line="360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0</w:t>
            </w:r>
          </w:p>
        </w:tc>
      </w:tr>
      <w:tr w:rsidR="00E505A3" w:rsidTr="00845F2F">
        <w:trPr>
          <w:gridAfter w:val="4"/>
          <w:wAfter w:w="57" w:type="dxa"/>
          <w:trHeight w:val="158"/>
        </w:trPr>
        <w:tc>
          <w:tcPr>
            <w:tcW w:w="14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76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Глава                  администрации</w:t>
            </w:r>
          </w:p>
        </w:tc>
        <w:tc>
          <w:tcPr>
            <w:tcW w:w="2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 Крапивновское сельское поселение</w:t>
            </w:r>
          </w:p>
        </w:tc>
        <w:tc>
          <w:tcPr>
            <w:tcW w:w="99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72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0</w:t>
            </w:r>
          </w:p>
        </w:tc>
      </w:tr>
      <w:tr w:rsidR="00E505A3" w:rsidTr="00845F2F">
        <w:trPr>
          <w:gridAfter w:val="4"/>
          <w:wAfter w:w="57" w:type="dxa"/>
          <w:trHeight w:val="158"/>
        </w:trPr>
        <w:tc>
          <w:tcPr>
            <w:tcW w:w="14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76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2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           образования Крапивновское сельское поселение </w:t>
            </w:r>
          </w:p>
        </w:tc>
        <w:tc>
          <w:tcPr>
            <w:tcW w:w="99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85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0</w:t>
            </w:r>
          </w:p>
        </w:tc>
      </w:tr>
      <w:tr w:rsidR="00E505A3" w:rsidTr="00845F2F">
        <w:trPr>
          <w:gridAfter w:val="4"/>
          <w:wAfter w:w="57" w:type="dxa"/>
          <w:trHeight w:val="158"/>
        </w:trPr>
        <w:tc>
          <w:tcPr>
            <w:tcW w:w="7408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ИТОГО по разделу (тыс. руб.)</w:t>
            </w:r>
          </w:p>
        </w:tc>
        <w:tc>
          <w:tcPr>
            <w:tcW w:w="99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01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7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8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1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00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0</w:t>
            </w:r>
          </w:p>
        </w:tc>
      </w:tr>
      <w:tr w:rsidR="00E505A3" w:rsidTr="00845F2F">
        <w:trPr>
          <w:gridAfter w:val="15"/>
          <w:wAfter w:w="2425" w:type="dxa"/>
          <w:trHeight w:val="158"/>
        </w:trPr>
        <w:tc>
          <w:tcPr>
            <w:tcW w:w="12289" w:type="dxa"/>
            <w:gridSpan w:val="3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 2. Совершенствование системы управления дорожным движением, на территории Муниципального образования Крапивновское сельское поселение</w:t>
            </w:r>
          </w:p>
        </w:tc>
        <w:tc>
          <w:tcPr>
            <w:tcW w:w="32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</w:tr>
      <w:tr w:rsidR="00E505A3" w:rsidTr="00845F2F">
        <w:trPr>
          <w:gridAfter w:val="3"/>
          <w:wAfter w:w="42" w:type="dxa"/>
          <w:trHeight w:val="158"/>
        </w:trPr>
        <w:tc>
          <w:tcPr>
            <w:tcW w:w="14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</w:t>
            </w:r>
          </w:p>
        </w:tc>
        <w:tc>
          <w:tcPr>
            <w:tcW w:w="21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76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217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 Муниципального образования Крапивновское сельское поселение</w:t>
            </w:r>
          </w:p>
        </w:tc>
        <w:tc>
          <w:tcPr>
            <w:tcW w:w="97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60</w:t>
            </w:r>
          </w:p>
        </w:tc>
        <w:tc>
          <w:tcPr>
            <w:tcW w:w="85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bdr w:val="none" w:sz="0" w:space="0" w:color="auto" w:frame="1"/>
                <w:lang w:eastAsia="ru-RU"/>
              </w:rPr>
              <w:t>60 </w:t>
            </w:r>
          </w:p>
        </w:tc>
        <w:tc>
          <w:tcPr>
            <w:tcW w:w="1007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17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317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505A3" w:rsidTr="00845F2F">
        <w:trPr>
          <w:gridAfter w:val="3"/>
          <w:wAfter w:w="42" w:type="dxa"/>
          <w:trHeight w:val="158"/>
        </w:trPr>
        <w:tc>
          <w:tcPr>
            <w:tcW w:w="14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</w:t>
            </w:r>
          </w:p>
        </w:tc>
        <w:tc>
          <w:tcPr>
            <w:tcW w:w="21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Паспортизация дорог общего пользования</w:t>
            </w:r>
          </w:p>
        </w:tc>
        <w:tc>
          <w:tcPr>
            <w:tcW w:w="176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 Муниципального образования Крапивновское сельское поселение</w:t>
            </w:r>
          </w:p>
        </w:tc>
        <w:tc>
          <w:tcPr>
            <w:tcW w:w="97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210</w:t>
            </w:r>
          </w:p>
        </w:tc>
        <w:tc>
          <w:tcPr>
            <w:tcW w:w="85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1007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42</w:t>
            </w:r>
          </w:p>
        </w:tc>
        <w:tc>
          <w:tcPr>
            <w:tcW w:w="127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42</w:t>
            </w:r>
          </w:p>
        </w:tc>
        <w:tc>
          <w:tcPr>
            <w:tcW w:w="992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42</w:t>
            </w:r>
          </w:p>
        </w:tc>
        <w:tc>
          <w:tcPr>
            <w:tcW w:w="1117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42</w:t>
            </w:r>
          </w:p>
        </w:tc>
        <w:tc>
          <w:tcPr>
            <w:tcW w:w="1317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42</w:t>
            </w:r>
          </w:p>
        </w:tc>
      </w:tr>
      <w:tr w:rsidR="00E505A3" w:rsidTr="00845F2F">
        <w:trPr>
          <w:gridAfter w:val="3"/>
          <w:wAfter w:w="42" w:type="dxa"/>
          <w:trHeight w:val="158"/>
        </w:trPr>
        <w:tc>
          <w:tcPr>
            <w:tcW w:w="14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</w:t>
            </w:r>
          </w:p>
        </w:tc>
        <w:tc>
          <w:tcPr>
            <w:tcW w:w="21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Установка дорожных знаков, разметок на дорогах общего пользования</w:t>
            </w:r>
          </w:p>
        </w:tc>
        <w:tc>
          <w:tcPr>
            <w:tcW w:w="176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 Муниципального образования Крапивновское сельское поселение</w:t>
            </w:r>
          </w:p>
        </w:tc>
        <w:tc>
          <w:tcPr>
            <w:tcW w:w="97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62</w:t>
            </w:r>
          </w:p>
        </w:tc>
        <w:tc>
          <w:tcPr>
            <w:tcW w:w="85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Cs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sz w:val="22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07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1117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1317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E505A3" w:rsidTr="00845F2F">
        <w:trPr>
          <w:gridAfter w:val="3"/>
          <w:wAfter w:w="42" w:type="dxa"/>
          <w:trHeight w:val="158"/>
        </w:trPr>
        <w:tc>
          <w:tcPr>
            <w:tcW w:w="7462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ИТОГО по разделу (тыс. руб.)</w:t>
            </w:r>
          </w:p>
        </w:tc>
        <w:tc>
          <w:tcPr>
            <w:tcW w:w="97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332</w:t>
            </w:r>
          </w:p>
        </w:tc>
        <w:tc>
          <w:tcPr>
            <w:tcW w:w="85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72</w:t>
            </w:r>
          </w:p>
        </w:tc>
        <w:tc>
          <w:tcPr>
            <w:tcW w:w="1007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52</w:t>
            </w:r>
          </w:p>
        </w:tc>
        <w:tc>
          <w:tcPr>
            <w:tcW w:w="127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992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117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 xml:space="preserve"> 52</w:t>
            </w:r>
          </w:p>
        </w:tc>
        <w:tc>
          <w:tcPr>
            <w:tcW w:w="1317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</w:t>
            </w:r>
            <w:r>
              <w:rPr>
                <w:rFonts w:eastAsia="Times New Roman"/>
                <w:b/>
                <w:sz w:val="22"/>
                <w:lang w:eastAsia="ru-RU"/>
              </w:rPr>
              <w:t>52</w:t>
            </w:r>
          </w:p>
        </w:tc>
      </w:tr>
      <w:tr w:rsidR="00E505A3" w:rsidTr="00845F2F">
        <w:trPr>
          <w:gridAfter w:val="3"/>
          <w:wAfter w:w="42" w:type="dxa"/>
          <w:trHeight w:val="158"/>
        </w:trPr>
        <w:tc>
          <w:tcPr>
            <w:tcW w:w="11604" w:type="dxa"/>
            <w:gridSpan w:val="3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3. Улучшение состояния дорог и тротуаров на территории Муниципального образования Крапивновское сельское поселение</w:t>
            </w:r>
          </w:p>
        </w:tc>
        <w:tc>
          <w:tcPr>
            <w:tcW w:w="3388" w:type="dxa"/>
            <w:gridSpan w:val="2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</w:tr>
      <w:tr w:rsidR="00E505A3" w:rsidTr="00845F2F">
        <w:trPr>
          <w:gridAfter w:val="3"/>
          <w:wAfter w:w="42" w:type="dxa"/>
          <w:trHeight w:val="158"/>
        </w:trPr>
        <w:tc>
          <w:tcPr>
            <w:tcW w:w="14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21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Ремонт дорог  в населенных пунктах Муниципального образования Крапивновского сельского поселения</w:t>
            </w:r>
          </w:p>
        </w:tc>
        <w:tc>
          <w:tcPr>
            <w:tcW w:w="176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218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 Муниципального образования Крапивновское сельское поселение</w:t>
            </w:r>
          </w:p>
        </w:tc>
        <w:tc>
          <w:tcPr>
            <w:tcW w:w="989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983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074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059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992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117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304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110</w:t>
            </w:r>
          </w:p>
        </w:tc>
      </w:tr>
      <w:tr w:rsidR="00E505A3" w:rsidTr="00845F2F">
        <w:trPr>
          <w:gridAfter w:val="1"/>
          <w:wAfter w:w="7" w:type="dxa"/>
          <w:trHeight w:val="158"/>
        </w:trPr>
        <w:tc>
          <w:tcPr>
            <w:tcW w:w="14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21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176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218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1002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991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99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1133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992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1132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1276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3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</w:tr>
      <w:tr w:rsidR="00E505A3" w:rsidTr="00845F2F">
        <w:trPr>
          <w:gridAfter w:val="1"/>
          <w:wAfter w:w="7" w:type="dxa"/>
          <w:trHeight w:val="158"/>
        </w:trPr>
        <w:tc>
          <w:tcPr>
            <w:tcW w:w="14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211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76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218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 Муниципального образования Крапивновское сельское поселение</w:t>
            </w:r>
          </w:p>
        </w:tc>
        <w:tc>
          <w:tcPr>
            <w:tcW w:w="1002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991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99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133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992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132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76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288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505A3" w:rsidRDefault="00E505A3" w:rsidP="00845F2F">
            <w:pPr>
              <w:spacing w:after="0" w:line="240" w:lineRule="auto"/>
            </w:pPr>
          </w:p>
        </w:tc>
      </w:tr>
      <w:tr w:rsidR="00E505A3" w:rsidTr="00845F2F">
        <w:trPr>
          <w:gridAfter w:val="3"/>
          <w:wAfter w:w="42" w:type="dxa"/>
          <w:trHeight w:val="158"/>
        </w:trPr>
        <w:tc>
          <w:tcPr>
            <w:tcW w:w="7474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ИТОГО по разделу (тыс.руб.)</w:t>
            </w:r>
          </w:p>
        </w:tc>
        <w:tc>
          <w:tcPr>
            <w:tcW w:w="1002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1350</w:t>
            </w:r>
          </w:p>
        </w:tc>
        <w:tc>
          <w:tcPr>
            <w:tcW w:w="991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99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220</w:t>
            </w:r>
          </w:p>
        </w:tc>
        <w:tc>
          <w:tcPr>
            <w:tcW w:w="1133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992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132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76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230</w:t>
            </w:r>
          </w:p>
        </w:tc>
      </w:tr>
      <w:tr w:rsidR="00E505A3" w:rsidTr="00845F2F">
        <w:trPr>
          <w:trHeight w:val="158"/>
        </w:trPr>
        <w:tc>
          <w:tcPr>
            <w:tcW w:w="15034" w:type="dxa"/>
            <w:gridSpan w:val="6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 4. 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E505A3" w:rsidTr="00845F2F">
        <w:trPr>
          <w:trHeight w:val="158"/>
        </w:trPr>
        <w:tc>
          <w:tcPr>
            <w:tcW w:w="15034" w:type="dxa"/>
            <w:gridSpan w:val="6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</w:tr>
      <w:tr w:rsidR="00E505A3" w:rsidTr="00845F2F">
        <w:trPr>
          <w:gridAfter w:val="2"/>
          <w:wAfter w:w="24" w:type="dxa"/>
          <w:trHeight w:val="158"/>
        </w:trPr>
        <w:tc>
          <w:tcPr>
            <w:tcW w:w="14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212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16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/>
            </w:pPr>
          </w:p>
        </w:tc>
        <w:tc>
          <w:tcPr>
            <w:tcW w:w="235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 Муниципального образования Крапивновское сельское поселение</w:t>
            </w:r>
          </w:p>
        </w:tc>
        <w:tc>
          <w:tcPr>
            <w:tcW w:w="997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2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074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084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33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281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E505A3" w:rsidTr="00845F2F">
        <w:trPr>
          <w:gridAfter w:val="1"/>
          <w:wAfter w:w="7" w:type="dxa"/>
          <w:trHeight w:val="158"/>
        </w:trPr>
        <w:tc>
          <w:tcPr>
            <w:tcW w:w="7512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по разделу (тыс. руб.)</w:t>
            </w:r>
          </w:p>
        </w:tc>
        <w:tc>
          <w:tcPr>
            <w:tcW w:w="992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92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29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E505A3" w:rsidRDefault="00E505A3" w:rsidP="00845F2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bdr w:val="none" w:sz="0" w:space="0" w:color="auto" w:frame="1"/>
                <w:lang w:eastAsia="ru-RU"/>
              </w:rPr>
              <w:t>1</w:t>
            </w:r>
          </w:p>
        </w:tc>
      </w:tr>
      <w:tr w:rsidR="00E505A3" w:rsidTr="00845F2F">
        <w:trPr>
          <w:trHeight w:val="602"/>
        </w:trPr>
        <w:tc>
          <w:tcPr>
            <w:tcW w:w="7512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ИТОГО по Программе (тыс. руб.)</w:t>
            </w:r>
          </w:p>
        </w:tc>
        <w:tc>
          <w:tcPr>
            <w:tcW w:w="992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1688</w:t>
            </w:r>
          </w:p>
        </w:tc>
        <w:tc>
          <w:tcPr>
            <w:tcW w:w="992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293</w:t>
            </w:r>
          </w:p>
        </w:tc>
        <w:tc>
          <w:tcPr>
            <w:tcW w:w="100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273</w:t>
            </w:r>
          </w:p>
        </w:tc>
        <w:tc>
          <w:tcPr>
            <w:tcW w:w="1125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273</w:t>
            </w:r>
          </w:p>
        </w:tc>
        <w:tc>
          <w:tcPr>
            <w:tcW w:w="992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283</w:t>
            </w:r>
          </w:p>
        </w:tc>
        <w:tc>
          <w:tcPr>
            <w:tcW w:w="108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283</w:t>
            </w:r>
          </w:p>
        </w:tc>
        <w:tc>
          <w:tcPr>
            <w:tcW w:w="1336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5A3" w:rsidRDefault="00E505A3" w:rsidP="00845F2F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283</w:t>
            </w:r>
          </w:p>
        </w:tc>
      </w:tr>
    </w:tbl>
    <w:p w:rsidR="00E505A3" w:rsidRDefault="00E505A3" w:rsidP="00E505A3">
      <w:pPr>
        <w:spacing w:after="0" w:line="240" w:lineRule="auto"/>
        <w:textAlignment w:val="baseline"/>
        <w:rPr>
          <w:rFonts w:eastAsia="Times New Roman"/>
          <w:color w:val="444444"/>
          <w:szCs w:val="24"/>
          <w:lang w:eastAsia="ru-RU"/>
        </w:rPr>
      </w:pPr>
    </w:p>
    <w:p w:rsidR="00E505A3" w:rsidRDefault="00E505A3" w:rsidP="00E505A3">
      <w:pPr>
        <w:spacing w:line="240" w:lineRule="auto"/>
        <w:textAlignment w:val="baseline"/>
        <w:rPr>
          <w:rFonts w:eastAsia="Times New Roman"/>
          <w:color w:val="444444"/>
          <w:szCs w:val="24"/>
          <w:lang w:eastAsia="ru-RU"/>
        </w:rPr>
      </w:pPr>
      <w:r>
        <w:rPr>
          <w:rFonts w:eastAsia="Times New Roman"/>
          <w:b/>
          <w:bCs/>
          <w:color w:val="444444"/>
          <w:szCs w:val="24"/>
          <w:bdr w:val="none" w:sz="0" w:space="0" w:color="auto" w:frame="1"/>
          <w:lang w:eastAsia="ru-RU"/>
        </w:rPr>
        <w:t> </w:t>
      </w:r>
    </w:p>
    <w:p w:rsidR="005D1A15" w:rsidRDefault="005D1A15"/>
    <w:sectPr w:rsidR="005D1A15" w:rsidSect="00E505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9779C"/>
    <w:multiLevelType w:val="multilevel"/>
    <w:tmpl w:val="F26A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4644A"/>
    <w:multiLevelType w:val="multilevel"/>
    <w:tmpl w:val="8B5CA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61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4346B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20F61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E1702"/>
    <w:rsid w:val="00BE19B1"/>
    <w:rsid w:val="00C019A3"/>
    <w:rsid w:val="00C0408A"/>
    <w:rsid w:val="00C30C10"/>
    <w:rsid w:val="00C70313"/>
    <w:rsid w:val="00C71749"/>
    <w:rsid w:val="00C960FF"/>
    <w:rsid w:val="00CA03A3"/>
    <w:rsid w:val="00CB1B85"/>
    <w:rsid w:val="00CC2E53"/>
    <w:rsid w:val="00D163EB"/>
    <w:rsid w:val="00D16738"/>
    <w:rsid w:val="00D23256"/>
    <w:rsid w:val="00D23F9F"/>
    <w:rsid w:val="00D24319"/>
    <w:rsid w:val="00D60166"/>
    <w:rsid w:val="00D81A83"/>
    <w:rsid w:val="00DB4ECE"/>
    <w:rsid w:val="00DC2601"/>
    <w:rsid w:val="00DE2B49"/>
    <w:rsid w:val="00E22C95"/>
    <w:rsid w:val="00E24E0B"/>
    <w:rsid w:val="00E505A3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119A3-8A51-402E-958A-0322202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A3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0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50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2015-02-25T05:14:00Z</dcterms:created>
  <dcterms:modified xsi:type="dcterms:W3CDTF">2015-02-25T12:02:00Z</dcterms:modified>
</cp:coreProperties>
</file>