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9" w:rsidRPr="005D68D5" w:rsidRDefault="00477C69" w:rsidP="00477C6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КРАПИВНОВСКОГО СЕЛЬСКОГО ПОСЕЛЕНИЯ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ТЕЙКОВСКИЙ  МУНИЦИПАЛЬНЫЙ РАЙОН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477C69" w:rsidRPr="005D68D5" w:rsidRDefault="00477C69" w:rsidP="00477C6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09.01.2018г.</w:t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с.Крапивново                                              </w:t>
      </w: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</w:t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расходования субсидии, выделенной бюджету Крапивновского сельского поселения на </w:t>
      </w:r>
      <w:proofErr w:type="spellStart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proofErr w:type="gramEnd"/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139 Бюджетного кодекса Российской Федерации, Постановлением Правительства Ивановской области от 01.10.2012г №370-п «О некоторых мерах по реализации государственной  социальной политики», постановлением Правительства Ивановской области от 07.02.2013года № 30-п «Об утверждении Порядка предоставления и расходования субсидии бюджетам муниципальных образований Ивановской области на </w:t>
      </w:r>
      <w:proofErr w:type="spell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до средней заработной платы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области» администрация Крапивновского сельского поселения Тейковского муниципального района</w:t>
      </w: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НОВЛЯЕТ:</w:t>
      </w: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Порядок расходования субсидии, выделенной бюджету Крапивновского сельского поселения на </w:t>
      </w:r>
      <w:proofErr w:type="spell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администрации Крапивновского сельского поселения Шакшанкину Л.И.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3.Настоящее постановление вступает в силу  с момента подписания и распространяется на правоотношения, возникшие с 01.01.2018года.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Крапивновского сельского поселения                                Д.В.Васильев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Крапивновского сельского поселения</w:t>
      </w: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09.01.2018г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  <w:r w:rsidRPr="005D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Pr="005D68D5" w:rsidRDefault="00477C69" w:rsidP="00477C69">
      <w:pPr>
        <w:tabs>
          <w:tab w:val="left" w:pos="142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477C69" w:rsidRPr="005D68D5" w:rsidRDefault="00477C69" w:rsidP="00477C69">
      <w:pPr>
        <w:tabs>
          <w:tab w:val="left" w:pos="142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расходования субсидии, выделенной бюджету Крапивновского сельского поселения Тейковского муниципального района на </w:t>
      </w:r>
      <w:proofErr w:type="spellStart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proofErr w:type="gramEnd"/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цели и условия расходования субсидии, выделенной бюджету Крапивновского сельского поселения Тейковского муниципального района на </w:t>
      </w:r>
      <w:proofErr w:type="spell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муниципальных учреждений культуры Крапивновского сельского поселения Тейковского муниципального района до средней заработной платы  в Ивановской области (далее - субсидия).</w:t>
      </w:r>
      <w:proofErr w:type="gramEnd"/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бюджету Крапивновского сельского поселения Тейковского муниципального района в соответствии со сводной бюджетной росписью областного бюджета в целях </w:t>
      </w:r>
      <w:proofErr w:type="spell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в сфере культуры, в части поэтапного доведения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 Ивановской области,  при условии </w:t>
      </w:r>
      <w:proofErr w:type="spell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за счет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размере не менее 0,1 % от общего объема расходов на указанные цели.</w:t>
      </w:r>
    </w:p>
    <w:p w:rsidR="00477C69" w:rsidRPr="005D68D5" w:rsidRDefault="00477C69" w:rsidP="004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направляется на увеличение выплат стимулирующего характера работникам культуры муниципальных учреждений культуры Крапивновского сельского поселения Тейковского муниципального района</w:t>
      </w:r>
    </w:p>
    <w:p w:rsidR="00477C69" w:rsidRPr="005D68D5" w:rsidRDefault="00477C69" w:rsidP="00477C6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Субсидия перечисляется в установленном порядке в бюджет Крапивновского сельского поселения Тейковского муниципального района на счет, открытый для кассового обслуживания исполнения бюджета Крапивновского сельского поселения Тейковского муниципального района в отделении № 3 Управления Федерального казначейства по Ивановской области.</w:t>
      </w:r>
    </w:p>
    <w:p w:rsidR="00477C69" w:rsidRPr="005D68D5" w:rsidRDefault="00477C69" w:rsidP="00477C69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4.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Крапивновского сельского поселения  Тейковского муниципального района, после получения выписки с лицевого счета бюджета,  осуществляет перечисление средств субсидии на лицевой счет главного распорядителя бюджетных средств </w:t>
      </w:r>
      <w:proofErr w:type="spellStart"/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администрацияя</w:t>
      </w:r>
      <w:proofErr w:type="spellEnd"/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Крапивновского сельского поселения  Тейковского муниципального района), и далее – на лицевой счет муниципального казенного учреждения (МКУ «Центр культуры и досуга Крапивновского сельского поселения  «открытый в отделении Федерального казначейства, в соответствии со сводной бюджетной росписью и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пределах лимитов бюджетных обязательств, а так же в размере средств поступивших из областного бюджета. </w:t>
      </w:r>
    </w:p>
    <w:p w:rsidR="00477C69" w:rsidRPr="005D68D5" w:rsidRDefault="00477C69" w:rsidP="00477C6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Муниципальное казенное учреждение «Центр культуры и досуга Крапивновского сельского поселения»  осуществляет расходование субсидии на установление выплат стимулирующего характера работникам культуры муниципальных учреждений культуры Крапивновского сельского поселения Тейковского муниципального района, в соответствии с локальным нормативным актом учреждения, устанавливающим  размер и </w:t>
      </w:r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условия стимулирующих выплат,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а также на предоставление работникам гарантий, установленных Трудовым кодексом Российской Федерации.</w:t>
      </w: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6. Учет операций, связанных с использованием субсидии, осуществляется на лицевых счетах получателей средств бюджета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Крапивновского сельского поселения 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Тейковского муниципального района, открытых в органах Федерального казначейства.</w:t>
      </w: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7. Муниципальн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казенн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учреждени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«Центр культуры и досуга Крапивновского сельского поселения» 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предоставляе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  администраци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Крапивновского сельского поселения 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Тейковского муниципального района для дальнейшего предоставления в Департамент культуры  и культурного наследия Ивановской области отчет о выполнении условий Соглашения и использовании субсидии по форме и в сроки, установленные Департаментом культуры и культурного наследия  Ивановской области.</w:t>
      </w: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8. Субсидия,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9. Не использованный на 1 января текущего финансового года остаток субсидии подлежит возврату в областной бюджет в порядке, установленном бюджетным законодательством.</w:t>
      </w: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10. Ответственность за целевое расходование субсидий и достоверность представляемой информации возлагается на муниципальн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 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казенн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5D68D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учреждени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ar-SA"/>
        </w:rPr>
        <w:t>е «Центр культуры и досуга Крапивновского сельского поселения» .</w:t>
      </w: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69" w:rsidRPr="005D68D5" w:rsidRDefault="00477C69" w:rsidP="00477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09.01.2018г № 3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денежных выплат стимулирующего характера</w:t>
      </w: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Настоящий порядок определяет правила осуществления денежных выплат стимулирующего характера специалистам культуры.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Денежные выплаты осуществляются специалистам культуры муниципальных учреждений культуры Крапивновского сельского поселения Тейковского муниципального района в соответствии с утвержденным перечнем согласно </w:t>
      </w:r>
      <w:proofErr w:type="gramStart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порядку.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3.Денежные выплаты осуществляются ежемесячно в расчете за фактически отработанное время по основной деятельности.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В случае если работник работает по основной деятельности на полную ставку, денежные выплаты осуществляются пропорционально занимаемой ставке.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5.Денежные выплаты работникам учитываются при исчислении средней заработной платы в целях предоставления работникам гарантий, установленных Трудовым кодексом РФ.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09.01.2018г № 3</w:t>
      </w:r>
    </w:p>
    <w:p w:rsidR="00477C69" w:rsidRPr="005D68D5" w:rsidRDefault="00477C69" w:rsidP="00477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477C69" w:rsidRPr="005D68D5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работников культуры муниципальных учреждений культуры Крапивновского сельского поселения Тейковского муниципального района, которым устанавливается надбавка за счет средств субсидии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(филиала)</w:t>
      </w: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Pr="005D68D5" w:rsidRDefault="00477C69" w:rsidP="0047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69" w:rsidRDefault="00477C69" w:rsidP="00477C69"/>
    <w:p w:rsidR="00477C69" w:rsidRDefault="00477C69" w:rsidP="00477C69"/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69" w:rsidRDefault="00477C69" w:rsidP="0047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47" w:rsidRDefault="00781347">
      <w:bookmarkStart w:id="0" w:name="_GoBack"/>
      <w:bookmarkEnd w:id="0"/>
    </w:p>
    <w:sectPr w:rsidR="0078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37"/>
    <w:rsid w:val="00477C69"/>
    <w:rsid w:val="00781347"/>
    <w:rsid w:val="009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2018-04-26T12:48:00Z</dcterms:created>
  <dcterms:modified xsi:type="dcterms:W3CDTF">2018-04-26T12:48:00Z</dcterms:modified>
</cp:coreProperties>
</file>