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B9" w:rsidRDefault="00F073B9" w:rsidP="00F073B9">
      <w:pPr>
        <w:jc w:val="center"/>
      </w:pPr>
      <w:r>
        <w:t>Реестр описаний процедур, включенных в исчерпывающий перечень процедур в сфере жилищного строительства</w:t>
      </w:r>
      <w:r>
        <w:br/>
        <w:t>по Крапивновскому сельскому поселению Тейковского муниципального района Ивановской области</w:t>
      </w:r>
    </w:p>
    <w:tbl>
      <w:tblPr>
        <w:tblStyle w:val="a3"/>
        <w:tblW w:w="0" w:type="auto"/>
        <w:tblInd w:w="0" w:type="dxa"/>
        <w:tblLook w:val="04A0"/>
      </w:tblPr>
      <w:tblGrid>
        <w:gridCol w:w="2091"/>
        <w:gridCol w:w="1578"/>
        <w:gridCol w:w="1578"/>
        <w:gridCol w:w="1886"/>
        <w:gridCol w:w="1607"/>
        <w:gridCol w:w="1300"/>
        <w:gridCol w:w="1379"/>
        <w:gridCol w:w="1083"/>
        <w:gridCol w:w="1139"/>
        <w:gridCol w:w="1145"/>
      </w:tblGrid>
      <w:tr w:rsidR="00F073B9" w:rsidTr="00F073B9">
        <w:tc>
          <w:tcPr>
            <w:tcW w:w="20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процедуры в соответствии с перечнем процедур</w:t>
            </w:r>
          </w:p>
        </w:tc>
        <w:tc>
          <w:tcPr>
            <w:tcW w:w="1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и</w:t>
            </w:r>
          </w:p>
          <w:p w:rsidR="00F073B9" w:rsidRDefault="00F073B9">
            <w:pPr>
              <w:shd w:val="clear" w:color="auto" w:fill="FFFFFF"/>
              <w:spacing w:line="139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 xml:space="preserve">реквизиты (с указанием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структурной единицы)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федерального закона,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нормативного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правового акта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Правительства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Российской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Федерации,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нормативного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правового акта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федерального органа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исполнительной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власти, нормативного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правового акта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субъекта Российской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Федерации или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муниципального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правового акта,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которым установлена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процедура в сфере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жилищного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строительства</w:t>
            </w:r>
          </w:p>
        </w:tc>
        <w:tc>
          <w:tcPr>
            <w:tcW w:w="1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и</w:t>
            </w:r>
          </w:p>
          <w:p w:rsidR="00F073B9" w:rsidRDefault="00F073B9">
            <w:pPr>
              <w:shd w:val="clear" w:color="auto" w:fill="FFFFFF"/>
              <w:spacing w:line="139" w:lineRule="exact"/>
              <w:ind w:right="3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реквизиты (дата и </w:t>
            </w: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номер принятия), дата вступления в силу федерального закона,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нормативного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правового акта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Правительства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Российской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Федерации,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нормативного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правового акта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федерального органа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исполнительной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власти, нормативного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правового акта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субъекта Российской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Федерации или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муниципального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правового акта,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которыми установлен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порядок проведения</w:t>
            </w:r>
          </w:p>
          <w:p w:rsidR="00F073B9" w:rsidRDefault="00F073B9">
            <w:pPr>
              <w:shd w:val="clear" w:color="auto" w:fill="FFFFFF"/>
              <w:spacing w:line="134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4"/>
                <w:sz w:val="16"/>
                <w:szCs w:val="16"/>
                <w:lang w:eastAsia="ru-RU"/>
              </w:rPr>
              <w:t xml:space="preserve">процедуры, и    указание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структурной единицы (номера раздела, главы, статьи, части, пункта, подпункта) указанного закона или нормативного правового акта, в котором содержится норма,</w:t>
            </w:r>
          </w:p>
          <w:p w:rsidR="00F073B9" w:rsidRDefault="00F073B9">
            <w:pPr>
              <w:shd w:val="clear" w:color="auto" w:fill="FFFFFF"/>
              <w:spacing w:line="134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устанавливающая </w:t>
            </w: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 xml:space="preserve">порядок проведения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процедуры</w:t>
            </w:r>
          </w:p>
        </w:tc>
        <w:tc>
          <w:tcPr>
            <w:tcW w:w="95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</w:t>
            </w:r>
          </w:p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исполнительной власти, нормативным правовым актом субъекта Российской Федерации или муниципальным правовым актом</w:t>
            </w:r>
          </w:p>
        </w:tc>
      </w:tr>
      <w:tr w:rsidR="00F073B9" w:rsidTr="00F073B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3B9" w:rsidRDefault="00F073B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3B9" w:rsidRDefault="00F073B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3B9" w:rsidRDefault="00F073B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Случаи, в которых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требуется проведение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процедуры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Перечень документов,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которые заявитель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обязан предоставить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для проведения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процедуры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Основания для отказа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в принятии заявления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 требуемых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документов для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проведения процедуры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Основания для отказа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в выдаче заключения,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в том числе в выдаче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отрицательного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заключения, основание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для не предоставления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разрешения или отказа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в иной установленной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форме заявителю по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итогам проведения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процедуры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Срок проведения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процедуры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Стоимость проведения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процедуры для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заявителя или порядок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определения такой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стоимости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Форма подачи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заявителем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документов на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проведение процедуры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(на бумажном носителе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16"/>
                <w:szCs w:val="16"/>
                <w:lang w:eastAsia="ru-RU"/>
              </w:rPr>
              <w:t>или в электронной</w:t>
            </w:r>
          </w:p>
          <w:p w:rsidR="00F073B9" w:rsidRDefault="00F073B9">
            <w:pPr>
              <w:shd w:val="clear" w:color="auto" w:fill="FFFFFF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форме)</w:t>
            </w:r>
          </w:p>
        </w:tc>
      </w:tr>
      <w:tr w:rsidR="00F073B9" w:rsidTr="00F073B9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073B9" w:rsidRDefault="00F073B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II. Процедуры,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(применяются в случае, если такие процедуры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самоуправления)</w:t>
            </w:r>
          </w:p>
          <w:p w:rsidR="00F073B9" w:rsidRDefault="00F073B9">
            <w:pPr>
              <w:ind w:firstLine="54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073B9" w:rsidTr="00F073B9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ind w:firstLine="54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130. Предоставление решения о согласовании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архитектурно-градостроительного облика объекта.</w:t>
            </w:r>
          </w:p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–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</w:tr>
      <w:tr w:rsidR="00F073B9" w:rsidTr="00F073B9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ind w:firstLine="54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131. Предоставление порубочного билета и (или) разрешения на пересадку деревьев и кустарников.</w:t>
            </w:r>
          </w:p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 w:rsidP="00C20EB6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Административный регламент предоставления муниципальной услуги « </w:t>
            </w:r>
            <w:r w:rsidR="00C20E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Предоставление порубочного билета на вырубку и (или) разрешения на пересадку деревьев и кустарников на территории </w:t>
            </w:r>
            <w:proofErr w:type="spellStart"/>
            <w:r w:rsidR="00C20EB6">
              <w:rPr>
                <w:rFonts w:ascii="Times New Roman" w:hAnsi="Times New Roman"/>
                <w:sz w:val="16"/>
                <w:szCs w:val="16"/>
                <w:lang w:eastAsia="ru-RU"/>
              </w:rPr>
              <w:t>Крапивновского</w:t>
            </w:r>
            <w:proofErr w:type="spellEnd"/>
            <w:r w:rsidR="00C20E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утвержденный постановлением администрации Крапивнов</w:t>
            </w:r>
            <w:r w:rsidR="00C20EB6">
              <w:rPr>
                <w:rFonts w:ascii="Times New Roman" w:hAnsi="Times New Roman"/>
                <w:sz w:val="16"/>
                <w:szCs w:val="16"/>
                <w:lang w:eastAsia="ru-RU"/>
              </w:rPr>
              <w:t>ского сельского поселения  от 25.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C20EB6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.201</w:t>
            </w:r>
            <w:r w:rsidR="00C20EB6">
              <w:rPr>
                <w:rFonts w:ascii="Times New Roman" w:hAnsi="Times New Roman"/>
                <w:sz w:val="16"/>
                <w:szCs w:val="16"/>
                <w:lang w:eastAsia="ru-RU"/>
              </w:rPr>
              <w:t>9г. № 33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 w:rsidP="00C20EB6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Административный регламент предоставления муниципальной услуги </w:t>
            </w:r>
            <w:r w:rsidR="00C20E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«Предоставление порубочного билета на вырубку и (или) разрешения на пересадку деревьев и кустарников на территории </w:t>
            </w:r>
            <w:proofErr w:type="spellStart"/>
            <w:r w:rsidR="00C20EB6">
              <w:rPr>
                <w:rFonts w:ascii="Times New Roman" w:hAnsi="Times New Roman"/>
                <w:sz w:val="16"/>
                <w:szCs w:val="16"/>
                <w:lang w:eastAsia="ru-RU"/>
              </w:rPr>
              <w:t>Крапивновского</w:t>
            </w:r>
            <w:proofErr w:type="spellEnd"/>
            <w:r w:rsidR="00C20E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поселения» утвержденный постановлением администрации </w:t>
            </w:r>
            <w:proofErr w:type="spellStart"/>
            <w:r w:rsidR="00C20EB6">
              <w:rPr>
                <w:rFonts w:ascii="Times New Roman" w:hAnsi="Times New Roman"/>
                <w:sz w:val="16"/>
                <w:szCs w:val="16"/>
                <w:lang w:eastAsia="ru-RU"/>
              </w:rPr>
              <w:t>Крапивновского</w:t>
            </w:r>
            <w:proofErr w:type="spellEnd"/>
            <w:r w:rsidR="00C20E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  от 25.07.2019г. № 33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и реконструкция зданий и сооружений любого назначения, парковочных карманов, строительства и ремонта автодорог и тротуаров, ремонта подземных инженерных коммуникаций, проведение санитарных рубок, восстановление нормативного светового режима в помещениях, затеняемых деревьями, высаженными с нарушениями требований СНиП, предотвращение или ликвидация аварийных и чрезвычайных ситуаций техногенного или природного характера и их последствий сноса деревьев, месторасположение которых не соответствует СНиП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 w:rsidP="00B9090F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Заявление на получение </w:t>
            </w:r>
            <w:r w:rsidR="00B9090F">
              <w:rPr>
                <w:rFonts w:ascii="Times New Roman" w:hAnsi="Times New Roman"/>
                <w:sz w:val="16"/>
                <w:szCs w:val="16"/>
                <w:lang w:eastAsia="ru-RU"/>
              </w:rPr>
              <w:t>порубочного билета на вырубку и (или) разрешение на пересадку деревьев и кустарников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 копию разрешительной документации на строительство или ремонт объекта; проект благоустройства и озеленения; график проведения работ.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Несоблюдение формы заявления или предоставление неполного комплекта документов.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установлены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10 дней, при  ликвидации аварийных ситуаций- в течении 3 дней. 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установлены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 бумажном носителе</w:t>
            </w:r>
          </w:p>
        </w:tc>
      </w:tr>
      <w:tr w:rsidR="00F073B9" w:rsidTr="00F073B9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ind w:firstLine="54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132. Предоставление разрешения на осуществление земляных работ.</w:t>
            </w:r>
          </w:p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073B9" w:rsidTr="00F073B9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ind w:firstLine="54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133. 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работ).</w:t>
            </w:r>
          </w:p>
          <w:p w:rsidR="00F073B9" w:rsidRDefault="00F073B9">
            <w:pPr>
              <w:spacing w:line="250" w:lineRule="exact"/>
              <w:ind w:right="5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073B9" w:rsidTr="00F073B9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ind w:firstLine="54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      </w:r>
          </w:p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</w:tr>
      <w:tr w:rsidR="00F073B9" w:rsidTr="00F073B9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ind w:firstLine="54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3B9" w:rsidRDefault="00F073B9">
            <w:pPr>
              <w:spacing w:line="250" w:lineRule="exact"/>
              <w:ind w:right="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073B9" w:rsidRDefault="00F073B9" w:rsidP="00F073B9">
      <w:pPr>
        <w:shd w:val="clear" w:color="auto" w:fill="FFFFFF"/>
        <w:spacing w:line="250" w:lineRule="exact"/>
        <w:ind w:right="5"/>
        <w:jc w:val="center"/>
        <w:rPr>
          <w:b/>
          <w:sz w:val="22"/>
        </w:rPr>
      </w:pPr>
    </w:p>
    <w:p w:rsidR="00F073B9" w:rsidRDefault="00F073B9" w:rsidP="00F073B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073B9" w:rsidRDefault="00F073B9" w:rsidP="00F073B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073B9" w:rsidRDefault="00F073B9" w:rsidP="00F073B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073B9" w:rsidRDefault="00F073B9" w:rsidP="00F073B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073B9" w:rsidRDefault="00F073B9" w:rsidP="00F073B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073B9" w:rsidRDefault="00F073B9" w:rsidP="00F073B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073B9" w:rsidRDefault="00F073B9" w:rsidP="00F073B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073B9" w:rsidRDefault="00F073B9" w:rsidP="00F073B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073B9" w:rsidRDefault="00F073B9" w:rsidP="00F073B9"/>
    <w:p w:rsidR="005D1A15" w:rsidRDefault="005D1A15"/>
    <w:sectPr w:rsidR="005D1A15" w:rsidSect="00F073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BF8"/>
    <w:rsid w:val="00043ECF"/>
    <w:rsid w:val="00055E5E"/>
    <w:rsid w:val="00090CC3"/>
    <w:rsid w:val="000A68F6"/>
    <w:rsid w:val="000F6DAE"/>
    <w:rsid w:val="00100FAC"/>
    <w:rsid w:val="00103409"/>
    <w:rsid w:val="00120E3C"/>
    <w:rsid w:val="001333CB"/>
    <w:rsid w:val="001438B7"/>
    <w:rsid w:val="00153D7F"/>
    <w:rsid w:val="00186975"/>
    <w:rsid w:val="001912F6"/>
    <w:rsid w:val="001C2019"/>
    <w:rsid w:val="001C5432"/>
    <w:rsid w:val="001F40FC"/>
    <w:rsid w:val="0023346B"/>
    <w:rsid w:val="0023623F"/>
    <w:rsid w:val="00243C4D"/>
    <w:rsid w:val="00245896"/>
    <w:rsid w:val="002D5C03"/>
    <w:rsid w:val="00337671"/>
    <w:rsid w:val="00344B14"/>
    <w:rsid w:val="00345794"/>
    <w:rsid w:val="00361342"/>
    <w:rsid w:val="0036363D"/>
    <w:rsid w:val="00377772"/>
    <w:rsid w:val="00396644"/>
    <w:rsid w:val="003B77E0"/>
    <w:rsid w:val="003D26C9"/>
    <w:rsid w:val="003F3FF3"/>
    <w:rsid w:val="00417D51"/>
    <w:rsid w:val="00420068"/>
    <w:rsid w:val="0043005C"/>
    <w:rsid w:val="0045131E"/>
    <w:rsid w:val="004542C1"/>
    <w:rsid w:val="00455E75"/>
    <w:rsid w:val="00456A36"/>
    <w:rsid w:val="00462EBF"/>
    <w:rsid w:val="004775AD"/>
    <w:rsid w:val="00482AC6"/>
    <w:rsid w:val="004861E6"/>
    <w:rsid w:val="004A61B3"/>
    <w:rsid w:val="004B51DB"/>
    <w:rsid w:val="004E148A"/>
    <w:rsid w:val="004F10ED"/>
    <w:rsid w:val="00537C1E"/>
    <w:rsid w:val="0054405E"/>
    <w:rsid w:val="00564009"/>
    <w:rsid w:val="005A5502"/>
    <w:rsid w:val="005A5901"/>
    <w:rsid w:val="005B02EB"/>
    <w:rsid w:val="005B1476"/>
    <w:rsid w:val="005D1A15"/>
    <w:rsid w:val="005D3E6B"/>
    <w:rsid w:val="005F05CB"/>
    <w:rsid w:val="005F75D0"/>
    <w:rsid w:val="00617F67"/>
    <w:rsid w:val="00652AF7"/>
    <w:rsid w:val="00657F6D"/>
    <w:rsid w:val="006828A0"/>
    <w:rsid w:val="006E585C"/>
    <w:rsid w:val="00713BDA"/>
    <w:rsid w:val="00723C60"/>
    <w:rsid w:val="00727ADC"/>
    <w:rsid w:val="00761748"/>
    <w:rsid w:val="00763439"/>
    <w:rsid w:val="00764945"/>
    <w:rsid w:val="007A138B"/>
    <w:rsid w:val="007B2E4C"/>
    <w:rsid w:val="007B396E"/>
    <w:rsid w:val="007B3CCA"/>
    <w:rsid w:val="00811899"/>
    <w:rsid w:val="0084346B"/>
    <w:rsid w:val="0085109C"/>
    <w:rsid w:val="00893AB8"/>
    <w:rsid w:val="008A675E"/>
    <w:rsid w:val="008C399C"/>
    <w:rsid w:val="008F0ACB"/>
    <w:rsid w:val="00900CDF"/>
    <w:rsid w:val="00902E2E"/>
    <w:rsid w:val="009255BA"/>
    <w:rsid w:val="00926C99"/>
    <w:rsid w:val="00952B40"/>
    <w:rsid w:val="00953B7E"/>
    <w:rsid w:val="009600EE"/>
    <w:rsid w:val="00970645"/>
    <w:rsid w:val="00972D1A"/>
    <w:rsid w:val="00974114"/>
    <w:rsid w:val="00974723"/>
    <w:rsid w:val="009770AD"/>
    <w:rsid w:val="009A54AF"/>
    <w:rsid w:val="009B2275"/>
    <w:rsid w:val="009B3DAB"/>
    <w:rsid w:val="009C6869"/>
    <w:rsid w:val="00A01485"/>
    <w:rsid w:val="00A20A8E"/>
    <w:rsid w:val="00A435FB"/>
    <w:rsid w:val="00A464FA"/>
    <w:rsid w:val="00A56030"/>
    <w:rsid w:val="00A90FE0"/>
    <w:rsid w:val="00A91030"/>
    <w:rsid w:val="00AA009B"/>
    <w:rsid w:val="00AA1AEC"/>
    <w:rsid w:val="00AB0196"/>
    <w:rsid w:val="00B221FB"/>
    <w:rsid w:val="00B22835"/>
    <w:rsid w:val="00B35130"/>
    <w:rsid w:val="00B42B56"/>
    <w:rsid w:val="00B735EB"/>
    <w:rsid w:val="00B9090F"/>
    <w:rsid w:val="00BB2C66"/>
    <w:rsid w:val="00BE1702"/>
    <w:rsid w:val="00BE19B1"/>
    <w:rsid w:val="00C019A3"/>
    <w:rsid w:val="00C0408A"/>
    <w:rsid w:val="00C20EB6"/>
    <w:rsid w:val="00C30C10"/>
    <w:rsid w:val="00C70313"/>
    <w:rsid w:val="00C71749"/>
    <w:rsid w:val="00C960FF"/>
    <w:rsid w:val="00CA03A3"/>
    <w:rsid w:val="00CB1B85"/>
    <w:rsid w:val="00CC2E53"/>
    <w:rsid w:val="00D163EB"/>
    <w:rsid w:val="00D16738"/>
    <w:rsid w:val="00D22BF8"/>
    <w:rsid w:val="00D23256"/>
    <w:rsid w:val="00D23F9F"/>
    <w:rsid w:val="00D24319"/>
    <w:rsid w:val="00D2538C"/>
    <w:rsid w:val="00D60166"/>
    <w:rsid w:val="00D81A83"/>
    <w:rsid w:val="00DB4ECE"/>
    <w:rsid w:val="00DC2601"/>
    <w:rsid w:val="00DE2B49"/>
    <w:rsid w:val="00E24E0B"/>
    <w:rsid w:val="00E508CF"/>
    <w:rsid w:val="00E6001C"/>
    <w:rsid w:val="00E71857"/>
    <w:rsid w:val="00E730AD"/>
    <w:rsid w:val="00E7456D"/>
    <w:rsid w:val="00E83945"/>
    <w:rsid w:val="00E8780F"/>
    <w:rsid w:val="00E9413D"/>
    <w:rsid w:val="00EB34D3"/>
    <w:rsid w:val="00EC0F60"/>
    <w:rsid w:val="00EC4AB7"/>
    <w:rsid w:val="00F073B9"/>
    <w:rsid w:val="00F250C1"/>
    <w:rsid w:val="00F31899"/>
    <w:rsid w:val="00F67A8D"/>
    <w:rsid w:val="00FB1352"/>
    <w:rsid w:val="00FD2FAB"/>
    <w:rsid w:val="00FE47F6"/>
    <w:rsid w:val="00FE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B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3B9"/>
    <w:pPr>
      <w:spacing w:after="0" w:line="240" w:lineRule="auto"/>
    </w:pPr>
    <w:rPr>
      <w:rFonts w:ascii="Calibri" w:eastAsia="Times New Roman" w:hAnsi="Calibri" w:cs="Times New Roman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5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1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</cp:revision>
  <cp:lastPrinted>2019-07-25T12:20:00Z</cp:lastPrinted>
  <dcterms:created xsi:type="dcterms:W3CDTF">2015-02-25T05:04:00Z</dcterms:created>
  <dcterms:modified xsi:type="dcterms:W3CDTF">2019-07-29T08:35:00Z</dcterms:modified>
</cp:coreProperties>
</file>