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F" w:rsidRDefault="00B51D4F" w:rsidP="00B51D4F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B51D4F" w:rsidRDefault="00B51D4F" w:rsidP="00B51D4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B51D4F" w:rsidRDefault="00B51D4F" w:rsidP="00B51D4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B51D4F" w:rsidRDefault="00B51D4F" w:rsidP="00B51D4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B51D4F" w:rsidRDefault="00B51D4F" w:rsidP="00B51D4F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tabs>
          <w:tab w:val="center" w:pos="4860"/>
        </w:tabs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от 22.01.2015г.                                № 7</w:t>
      </w: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с.Крапивново</w:t>
      </w: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Об утверждении комплекса мер </w:t>
      </w:r>
      <w:proofErr w:type="gramStart"/>
      <w:r>
        <w:rPr>
          <w:rFonts w:eastAsia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4"/>
          <w:lang w:eastAsia="ru-RU"/>
        </w:rPr>
        <w:t>«дорожной карты»)                                                 по развитию жилищно-коммунального хозяйства                                             Крапивновского сельского поселения.</w:t>
      </w: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В соответствии с пунктом 9.11 части 1 статьи 14 Федерального закона                   от 21.07.2007г. № 185-ФЗ « О фонде содействия реформированию жилищно-коммунального хозяйства», распоряжения Правительства Ивановской области от 28.11.2014г. № 284-рп « Об утверждении комплекса мер                              (« дорожной карты») по развитию жилищно-коммунального хозяйства Ивановской области»:</w:t>
      </w:r>
    </w:p>
    <w:p w:rsidR="00B51D4F" w:rsidRDefault="00B51D4F" w:rsidP="00B51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Утвердить комплекс мер </w:t>
      </w:r>
      <w:proofErr w:type="gramStart"/>
      <w:r>
        <w:rPr>
          <w:rFonts w:eastAsia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4"/>
          <w:lang w:eastAsia="ru-RU"/>
        </w:rPr>
        <w:t>«дорожную карту») по развитию жилищно-</w:t>
      </w: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коммунального хозяйства Крапивновского сельского поселения (прилагается).</w:t>
      </w:r>
    </w:p>
    <w:p w:rsidR="00B51D4F" w:rsidRDefault="00B51D4F" w:rsidP="00B51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Контроль за  исполнением  комплекса  мер  («дорожной карты»)    </w:t>
      </w:r>
      <w:proofErr w:type="gramStart"/>
      <w:r>
        <w:rPr>
          <w:rFonts w:eastAsia="Times New Roman"/>
          <w:sz w:val="28"/>
          <w:szCs w:val="24"/>
          <w:lang w:eastAsia="ru-RU"/>
        </w:rPr>
        <w:t>по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 </w:t>
      </w: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развитию жилищно-коммунального хозяйства Крапивновского сельского  поселения оставляю за собой.</w:t>
      </w: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 Глава администрации                                                 В.А.Андреев</w:t>
      </w: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  <w:sectPr w:rsidR="00B51D4F">
          <w:pgSz w:w="11906" w:h="16838"/>
          <w:pgMar w:top="851" w:right="850" w:bottom="1134" w:left="1701" w:header="708" w:footer="708" w:gutter="0"/>
          <w:cols w:space="720"/>
        </w:sect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КОМПЛЕКС МЕР</w:t>
      </w: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("ДОРОЖНАЯ КАРТА") ПО РАЗВИТИЮ </w:t>
      </w:r>
      <w:proofErr w:type="gramStart"/>
      <w:r>
        <w:rPr>
          <w:rFonts w:eastAsia="Times New Roman"/>
          <w:b/>
          <w:bCs/>
          <w:szCs w:val="24"/>
          <w:lang w:eastAsia="ru-RU"/>
        </w:rPr>
        <w:t>ЖИЛИЩНО-КОММУНАЛЬНОГО</w:t>
      </w:r>
      <w:proofErr w:type="gramEnd"/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ХОЗЯЙСТВА </w:t>
      </w:r>
      <w:r>
        <w:rPr>
          <w:rFonts w:eastAsia="Times New Roman"/>
          <w:b/>
          <w:bCs/>
          <w:caps/>
          <w:szCs w:val="24"/>
          <w:lang w:eastAsia="ru-RU"/>
        </w:rPr>
        <w:t>Крапивновского сельского поселения</w:t>
      </w: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mallCaps/>
          <w:szCs w:val="24"/>
          <w:lang w:eastAsia="ru-RU"/>
        </w:rPr>
      </w:pPr>
    </w:p>
    <w:tbl>
      <w:tblPr>
        <w:tblW w:w="160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86"/>
        <w:gridCol w:w="1985"/>
        <w:gridCol w:w="3118"/>
        <w:gridCol w:w="2835"/>
        <w:gridCol w:w="2127"/>
        <w:gridCol w:w="2409"/>
      </w:tblGrid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за реализацию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Срок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Par39"/>
            <w:bookmarkEnd w:id="0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I. Обеспечение информационной открытости и подконтрольности жилищно-коммунального хозяйства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мониторинга соблюдения требований постановлений Правительства Российской Федерации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23.09.2010 </w:t>
            </w:r>
            <w:hyperlink r:id="rId6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731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28.12.2012 </w:t>
            </w:r>
            <w:hyperlink r:id="rId7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1468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30.12.2009 </w:t>
            </w:r>
            <w:hyperlink r:id="rId8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1140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"Об утверждении стандартов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раскрытия информации организациями коммунального комплекса" (в части раскрытия информации в сфере утилизации (захоронения) твердых бытовых отходов);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05.07.2013 </w:t>
            </w:r>
            <w:hyperlink r:id="rId9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570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стандартах раскрытия информации теплоснабжающими организациями,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теплосетевыми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организациями и органами регулирования";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17.01.2013 </w:t>
            </w:r>
            <w:hyperlink r:id="rId10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6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Повышение прозрачности и подконтрольности сферы ЖКХ для граждан, органов государственной и муниципальной власти, общественных организаций.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Повышение эффективности работы управляющих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организаций (далее - РСО).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Обеспечение доступа граждан к необходимой информации в сфере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Разработка проекта постановления Правительства Ивановской области о назначении ответственных лиц и сроках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осуществления мониторинга соблюдения требований федерального законодательства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Разработка приказов: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2.1. Приказ ГЖИ "О систематическом наблюдении за исполнением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требований стандарта раскрытия информации осуществления деятельности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сфере управления многоквартирными домами".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 Приказ РСТ "О систематическом наблюдении за исполнением обязательных требований стандарта раскрытия информации организациями коммунального комплекса, теплоснабжающими организациями, в сфере водоснабжения и водоотведения"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организаций, привлеченных к ответственности за нарушение установленных требований,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Разработка проектов постановлений и приказов - до 31.01.2015.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Организация системы мониторинга - не позднее января 2015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Осуществление мониторинга - не реже 1 раза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квартал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а) создания и функционирования систем капитального ремонта общего имущества в многоквартирных домах;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в) осуществления лицензирования деятельности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управлению МКД;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г) развития системы общественного контроля в сфере ЖКХ (поручение заместителя Председателя Правительства Российской Федерации Д.Н. Козака от 03.03.2014 N ДКИКН-П9-1465)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Повышение правовой грамотности населения.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от 24.06.2013 N 238-п "О реализации мероприятий, направленных на информирование населения о принимаемых органами государственной власти Ивановской области мерах в сфере жилищно-коммунального хозяйства и по вопросам развития общественного контроля в этой сфере"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Количество (шт.) проведенных массовых мероприятий с участием граждан (семинары, собрания и т.д.)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Реализация мероприятий - постоянно.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Отчет об исполнении - не реже 1 раза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квартал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и реализация регионального плана-графика по проекту "Школа грамотного потребителя" с учетом методических рекомендаций Минстроя России (перечень поручений Председателя Правительства Российской Федерации Д.А. Медведева по итогам проведения Всероссийского форума "ЖКХ - новое качество" в г. Челябинске 6 июня 2014 года от 11.06.2014 N ДМ-П9-4312)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Повышение правовой грамотности населения.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публикаций в СМИ, связанных с жилищным просвещением,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Количество (шт.) проведенных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иформационно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-просветительских мероприятий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Количество (шт.) выпущенных информационно-просветительских материалов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Количество человек, прошедших обучение.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 Количество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к общему количеству населения, охваченного мероприятиями,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Утверждение регионального плана-графика - не позднее января 2015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Отчет об исполнении - не реже 1 раза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квартал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системы мониторинга: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а) дебиторской задолженности организаций, осуществляющих управление многоквартирными домами (далее - МКД), по оплате ресурсов, необходимых для предоставления коммунальных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услуг;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в разрезе муниципальных образований;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в) дебиторской задолженности населения за жилищно-коммунальные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Повышение прозрачности и подконтрольности сферы ЖКХ для граждан, органов государственной и муниципальной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власти, общественных организаций; повышение эффективности работы управляющих организаций, РСО; обеспечение доступа граждан к необходимой информации в сфере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Отчеты по результатам действующего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мероприятий во исполнение Федерального </w:t>
            </w:r>
            <w:hyperlink r:id="rId12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План мероприятий по реализации Федерального </w:t>
            </w:r>
            <w:hyperlink r:id="rId13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 (в соответствии с методическими документами Минстроя России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Минкомсвязи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нормативных правовых актов Ивановской области по реализации Федерального </w:t>
            </w:r>
            <w:hyperlink r:id="rId14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Разработка проекта постановления об определении порядка эксплуатации государственной информационной системы жилищно-коммунального хозяйства - до 01.07.2015.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Обеспечение возможности передачи данных в ГИС ЖКХ - постоянно.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Обеспечение функционирования ГИС ЖКХ на территории Ивановской области в полном объеме, в соответствии с требованиями Федерального </w:t>
            </w:r>
            <w:hyperlink r:id="rId15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209-ФЗ - 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1" w:name="Par154"/>
            <w:bookmarkEnd w:id="1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II.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Осуществление лицензирования деятельности по управлению МКД на территории Крапивновского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условий реализации требований федерального законодательства в части лицензирования деятельности по управлению МКД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2" w:name="Par193"/>
            <w:bookmarkEnd w:id="2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и реализация региональной </w:t>
            </w:r>
            <w:hyperlink r:id="rId16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домах, расположенных на территории Крапивновского сельского поселения (далее - РПКР)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Обеспечение проведения капитального ремонта МКД.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Создание системного механизма планомерного проведения капитального ремонта многоквартирного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от 30.04.2014 N 164-п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период действия </w:t>
            </w:r>
            <w:hyperlink r:id="rId18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 с 2015 по 2044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Капитальный ремонт МКД (план/факт).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Средства, израсходованные на проведение капитального ремонта </w:t>
            </w:r>
            <w:hyperlink r:id="rId19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РПКР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(план/факт)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региональной </w:t>
            </w:r>
            <w:hyperlink r:id="rId20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программой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многоквартирных домов</w:t>
            </w:r>
          </w:p>
        </w:tc>
      </w:tr>
      <w:tr w:rsidR="00B51D4F" w:rsidTr="00B51D4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и реализация краткосрочных (сроком до трех лет) планов реализации </w:t>
            </w:r>
            <w:hyperlink r:id="rId21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РПКР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Улучшение условий проживания граждан.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Улучшение состояния многоквартирного жилищного фонда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"Об утверждении краткосрочного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плана реализации региональной программы капитального ремонта многоквартирных домов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2015 год"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Капитальный ремонт МКД (план/факт).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Средства, израсходованные на проведение капитального ремонта региональной </w:t>
            </w:r>
            <w:hyperlink r:id="rId23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 (план/факт)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краткосрочным </w:t>
            </w:r>
            <w:hyperlink r:id="rId24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планом</w:t>
              </w:r>
            </w:hyperlink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3" w:name="Par264"/>
            <w:bookmarkStart w:id="4" w:name="Par320"/>
            <w:bookmarkEnd w:id="3"/>
            <w:bookmarkEnd w:id="4"/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V. Обеспечение модернизации объектов жилищно-коммунального хозяйства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правового акта об организации работы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разработке программ комплексного развития (далее - ПКР)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Обеспечение корректной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реализации этапа утверждения схем водоснабжения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водоотведения, с учетом потребностей в развитии поселения,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Правовой акт администрации Крапивновского сельского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поселения об организации работы по разработке ПКР с утверждением графика проведения данной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31.12.2014</w:t>
            </w:r>
          </w:p>
        </w:tc>
      </w:tr>
      <w:tr w:rsidR="00B51D4F" w:rsidTr="00B51D4F">
        <w:trPr>
          <w:trHeight w:val="1470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ПКР по Крапивновскому сельскому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Сроки разработки и утверждения программ - до 01.07.2015 (с учетом поручения Правительства РФ от 26.09.2014 N ДК-П9-7302)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выявлению бесхозяйных объектов,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выявленных бесхозяйных объектов жилищно-коммунального хозяйства - по факту выявления на конец отчетного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Количество (шт.) выявленных бесхозяйных объектов жилищно-коммунального хозяйства, права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которые зарегистрированы, -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 факту 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проведению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привлечения инвестиций в сферу жилищно-коммунального хозяйства субъекта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проведению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графика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График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регистрации прав собственности на объекты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Отношение количества зарегистрированных в установленном порядке объектов жилищно-коммунального хозяйства к общему количеству таких объектов, расположенных на территории Крапивновского сельского поселения - 100%.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Количество бесхозяйных объектов жилищно-коммунального хозяйства с разбивкой по муниципальным образованиям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 по мере необходимости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схем водоснабжения и водоотведения, теплоснабжения 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Крапивновском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Приказ ДЖКХ от 30.04.2014 N 59 "Об утверждении графиков разработки схем теплоснабжения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схем водоснабжения и водоотведения муниципальных образований Ивановской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Доля схем водоснабжения и водоотведения, теплоснабжения, прошедших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процедуру публичных слушаний, - 100%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01.12.2014</w:t>
            </w:r>
          </w:p>
        </w:tc>
      </w:tr>
      <w:tr w:rsidR="00B51D4F" w:rsidTr="00B51D4F">
        <w:trPr>
          <w:trHeight w:val="1456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схем водоснабжения и водоотведения, теплоснабжения в Крапивновском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Схемы водоснабжения и водоотведения, теплоснабжения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Завершение работы до 31.12.2014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оценке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05.12.2014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региональных графиков передачи в концессию имущества неэффективных УП в соответствии с типовой формой, подготовленной Минстроем России (протокол селекторного совещания у заместителя Председателя Правительства Российской Федерации Д.Н. Козака от 27.06.2014 N ДКИКН-П9-127пр)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привлечения инвестиций 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Правительства Ивановской области об актуализации региональных графиков передачи в концессию имущества неэффективных 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Декабрь 2014 года, далее - постоянно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Размещение в открытом доступе на сайте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Минстроя России актуализированных графиков передачи инфраструктуры неэффективных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УП в концессию и соответствующей конкурсной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Создание актуальной информационной базы о состоянии УП; создание условий для привлечения инвестиций в сферу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Декабрь 2014 года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5" w:name="Par467"/>
            <w:bookmarkEnd w:id="5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4.1. Модернизация объектов жилищно-коммунального хозяйства в сфере водоснабжения и водоотведения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поселения, утверждающий план мероприятий, предусматривающий достижение целевых показателей качества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90% населения питьевой водой, соответствующей нормативному уровню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2020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плановые значения надежности систем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плановые значения надежности систем водоснабжения в Ивановской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до нормативного уровня технологических потерь питьевой воды при транспортировке по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2018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обеспечения населения качественными услугами в сфере водоснабжения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Приказ РСТ об организации работы по установлению 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Первоначальное утверждение перечня показателей - 2014 год, далее - по мере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Отчеты о проведении технического обследования, согласованные с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Уровень физического износа основных фондов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Уровень потерь воды при транспортировке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при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Отчет по результатам государственного мониторинга в области регулирования тарифов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Прибыль (убыток) по основной деятельности (% от выручки)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Уровень собираемости платежей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Дебиторская задолженность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Кредиторская задолженность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ежегодно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Повышение качества питьевой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Организация работы по разработке и утверждению программ производственного контроля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корректировка при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гарантирующей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органа местного самоуправления поселения, городского округа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2014 - 2015 годы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" w:name="Par563"/>
            <w:bookmarkEnd w:id="6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4.2. Модернизация объектов жилищно-коммунального хозяйства в сфере теплоснабжения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не менее чем в 1,5 раза количества аварий и чрезвычайных ситуаций при 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 мероприятий, предусматривающий достижение целевых показателей надежности систем теплоснабжения в Ивановской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2018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плановых значений показателей 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РСТ об организации работы по установлению показателей деятельности для РСО в сфере теплоснабжения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Первоначальное утверждение перечня показателей - 1 квартал 2015 года, далее - постоянно по мере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единой теплоснабжающей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решения органа местного самоуправления при утверждении схемы теплоснабжения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7" w:name="Par629"/>
            <w:bookmarkEnd w:id="7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V. Реализация мер по энергосбережению и повышению энергетической эффективности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Оснащение объектов абонентов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приборами учета тепловой энергии и индивидуальными тепловыми пунктами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Повышение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энергоэффективности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снижение объемов потребления тепловой энергии, воды, электроэнергии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25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Ивановской области от 05.06.2014 N 229-п "Об утверждении государственной программы Ивановской области "Энергосбережение и повышение энергетической эффективности в Ивановской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Доля тепловой энергии,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расчеты за которую осуществляются с использованием приборов учета (%):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2014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- 60%;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- 75%;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- 90%.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Доля тепловой энергии, поставляемой в многоквартирные дома с индивидуальными тепловыми пунктами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(%), - 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до 20% к 2022 году.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Расход тепловой энергии в многоквартирных домах в течение отопительного периода (Гкал/кв. м):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- 10000,0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- 9900,0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- 9800,0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- 2017 год - 9500,0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- 2018 год - 9000,0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- 2019 год - 8000,0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- 2020 год - 7500,0 тыс. Гкал.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Доля воды, расчеты за которую осуществляются с использованием приборов учета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- 50%;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- 70%;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- 90%.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 Потребление воды в расчете на 1 человека,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/сутки: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- 196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- 195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- 194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- 2017 год - 193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- 2018 год - 192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- 2019 год - 191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- 2020 год - 190 л/сутки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Мониторинг - 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8" w:name="Par719"/>
            <w:bookmarkEnd w:id="8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VI. Создание региональной системы по обращению с отходами потребления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утверждении графика разработки и принятия территориальной схемы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Снижение негативного воздействия на окружающую среду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утверждении графика разработки и принятия территориальной схемы обращения с ТБО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территориальной схемы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Отношение количества мероприятий графика, реализованных в установленный срок, по отношению к общему количеству мероприятий графика - 100%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выявлению мест несанкционированного размещения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Снижение негативного воздействия на окружающую среду.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Повышение уровня жизни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выявлению мест несанкционированного размещения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выявленных мест несанкционированного размещения отходов - по факту на конец отчетного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Количество ликвидированных мест несанкционированного размещения отходов - по факту на конец отчетного года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  <w:sectPr w:rsidR="00B51D4F">
          <w:pgSz w:w="16838" w:h="11906" w:orient="landscape"/>
          <w:pgMar w:top="1701" w:right="851" w:bottom="851" w:left="1134" w:header="709" w:footer="709" w:gutter="0"/>
          <w:cols w:space="720"/>
        </w:sect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5D1A15" w:rsidRDefault="005D1A15">
      <w:bookmarkStart w:id="9" w:name="_GoBack"/>
      <w:bookmarkEnd w:id="9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33B1"/>
    <w:multiLevelType w:val="hybridMultilevel"/>
    <w:tmpl w:val="BD3ACE50"/>
    <w:lvl w:ilvl="0" w:tplc="E08866F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3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51D4F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3293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1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DDCD373C6B25DB6A58F3517815A6D7D7CE28d9MAG" TargetMode="External"/><Relationship Id="rId13" Type="http://schemas.openxmlformats.org/officeDocument/2006/relationships/hyperlink" Target="consultantplus://offline/ref=E5DB1C8759D8740E01AD1EDDCD373C6B25D86759FA527815A6D7D7CE28d9MAG" TargetMode="External"/><Relationship Id="rId18" Type="http://schemas.openxmlformats.org/officeDocument/2006/relationships/hyperlink" Target="consultantplus://offline/ref=E5DB1C8759D8740E01AD1ECBCE5B606420D53C5CF3517247FE888C937F93CFEA7CE14D158EFD74DEFD6A4Ed2M9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DB1C8759D8740E01AD1ECBCE5B606420D53C5CF3517247FE888C937F93CFEA7CE14D158EFD74DEFD6A4Ed2M9G" TargetMode="External"/><Relationship Id="rId7" Type="http://schemas.openxmlformats.org/officeDocument/2006/relationships/hyperlink" Target="consultantplus://offline/ref=E5DB1C8759D8740E01AD1EDDCD373C6B25D86351F85B7815A6D7D7CE28d9MAG" TargetMode="External"/><Relationship Id="rId12" Type="http://schemas.openxmlformats.org/officeDocument/2006/relationships/hyperlink" Target="consultantplus://offline/ref=E5DB1C8759D8740E01AD1EDDCD373C6B25D86759FA527815A6D7D7CE28d9MAG" TargetMode="External"/><Relationship Id="rId17" Type="http://schemas.openxmlformats.org/officeDocument/2006/relationships/hyperlink" Target="consultantplus://offline/ref=E5DB1C8759D8740E01AD1ECBCE5B606420D53C5CF3517247FE888C937F93CFEAd7MCG" TargetMode="External"/><Relationship Id="rId25" Type="http://schemas.openxmlformats.org/officeDocument/2006/relationships/hyperlink" Target="consultantplus://offline/ref=E5DB1C8759D8740E01AD1ECBCE5B606420D53C5CF3547041F3888C937F93CFEAd7M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DB1C8759D8740E01AD1ECBCE5B606420D53C5CF3517247FE888C937F93CFEA7CE14D158EFD74DEFD6A4Ed2M9G" TargetMode="External"/><Relationship Id="rId20" Type="http://schemas.openxmlformats.org/officeDocument/2006/relationships/hyperlink" Target="consultantplus://offline/ref=E5DB1C8759D8740E01AD1ECBCE5B606420D53C5CF3517247FE888C937F93CFEA7CE14D158EFD74DEFD6A4Ed2M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B1C8759D8740E01AD1EDDCD373C6B25D86351F3557815A6D7D7CE28d9MAG" TargetMode="External"/><Relationship Id="rId11" Type="http://schemas.openxmlformats.org/officeDocument/2006/relationships/hyperlink" Target="consultantplus://offline/ref=E5DB1C8759D8740E01AD1ECBCE5B606420D53C5CFC517047FB888C937F93CFEAd7MCG" TargetMode="External"/><Relationship Id="rId24" Type="http://schemas.openxmlformats.org/officeDocument/2006/relationships/hyperlink" Target="consultantplus://offline/ref=E5DB1C8759D8740E01AD1ECBCE5B606420D53C5CF35B7647FF888C937F93CFEA7CE14D158EFD74DEFD6A4Ed2M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DB1C8759D8740E01AD1EDDCD373C6B25D86759FA527815A6D7D7CE28d9MAG" TargetMode="External"/><Relationship Id="rId23" Type="http://schemas.openxmlformats.org/officeDocument/2006/relationships/hyperlink" Target="consultantplus://offline/ref=E5DB1C8759D8740E01AD1ECBCE5B606420D53C5CF3517247FE888C937F93CFEA7CE14D158EFD74DEFD6A4Ed2M9G" TargetMode="External"/><Relationship Id="rId10" Type="http://schemas.openxmlformats.org/officeDocument/2006/relationships/hyperlink" Target="consultantplus://offline/ref=E5DB1C8759D8740E01AD1EDDCD373C6B25DA6258F2557815A6D7D7CE28d9MAG" TargetMode="External"/><Relationship Id="rId19" Type="http://schemas.openxmlformats.org/officeDocument/2006/relationships/hyperlink" Target="consultantplus://offline/ref=E5DB1C8759D8740E01AD1ECBCE5B606420D53C5CF3517247FE888C937F93CFEA7CE14D158EFD74DEFD6A4Ed2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B1C8759D8740E01AD1EDDCD373C6B25DA6B51FB5A7815A6D7D7CE28d9MAG" TargetMode="External"/><Relationship Id="rId14" Type="http://schemas.openxmlformats.org/officeDocument/2006/relationships/hyperlink" Target="consultantplus://offline/ref=E5DB1C8759D8740E01AD1EDDCD373C6B25D86759FA527815A6D7D7CE28d9MAG" TargetMode="External"/><Relationship Id="rId22" Type="http://schemas.openxmlformats.org/officeDocument/2006/relationships/hyperlink" Target="consultantplus://offline/ref=E5DB1C8759D8740E01AD1ECBCE5B606420D53C5CF35B7647FF888C937F93CFEAd7M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3962</Words>
  <Characters>22584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2015-02-25T05:19:00Z</dcterms:created>
  <dcterms:modified xsi:type="dcterms:W3CDTF">2015-02-25T05:19:00Z</dcterms:modified>
</cp:coreProperties>
</file>