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3" w:rsidRDefault="003C39A3" w:rsidP="003C39A3">
      <w:pPr>
        <w:ind w:left="180"/>
        <w:rPr>
          <w:b/>
        </w:rPr>
      </w:pP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</w:p>
    <w:p w:rsidR="003C39A3" w:rsidRDefault="003C39A3" w:rsidP="003C39A3">
      <w:pPr>
        <w:pStyle w:val="af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 14.12.2022 г.                                                  №136                     </w:t>
      </w:r>
    </w:p>
    <w:p w:rsidR="003C39A3" w:rsidRDefault="003C39A3" w:rsidP="003C39A3">
      <w:pPr>
        <w:pStyle w:val="af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hAnsi="Times New Roman"/>
          <w:sz w:val="23"/>
          <w:szCs w:val="23"/>
        </w:rPr>
        <w:t>ФЗ  «</w:t>
      </w:r>
      <w:proofErr w:type="gramEnd"/>
      <w:r>
        <w:rPr>
          <w:rFonts w:ascii="Times New Roman" w:hAnsi="Times New Roman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3C39A3" w:rsidRDefault="003C39A3" w:rsidP="003C39A3">
      <w:pPr>
        <w:pStyle w:val="afc"/>
        <w:jc w:val="center"/>
        <w:rPr>
          <w:rFonts w:ascii="Times New Roman" w:hAnsi="Times New Roman"/>
          <w:sz w:val="23"/>
          <w:szCs w:val="23"/>
        </w:rPr>
      </w:pPr>
    </w:p>
    <w:p w:rsidR="003C39A3" w:rsidRDefault="003C39A3" w:rsidP="003C39A3">
      <w:pPr>
        <w:pStyle w:val="afc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Совет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</w:t>
      </w:r>
      <w:proofErr w:type="gramStart"/>
      <w:r>
        <w:rPr>
          <w:rFonts w:ascii="Times New Roman" w:hAnsi="Times New Roman"/>
          <w:b/>
          <w:sz w:val="23"/>
          <w:szCs w:val="23"/>
        </w:rPr>
        <w:t>РЕШИЛ :</w:t>
      </w:r>
      <w:proofErr w:type="gramEnd"/>
    </w:p>
    <w:p w:rsidR="003C39A3" w:rsidRDefault="003C39A3" w:rsidP="003C39A3">
      <w:pPr>
        <w:pStyle w:val="afc"/>
        <w:jc w:val="center"/>
        <w:rPr>
          <w:rFonts w:ascii="Times New Roman" w:hAnsi="Times New Roman"/>
          <w:sz w:val="23"/>
          <w:szCs w:val="23"/>
        </w:rPr>
      </w:pP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/>
          <w:sz w:val="23"/>
          <w:szCs w:val="23"/>
        </w:rPr>
        <w:t>Внести  в</w:t>
      </w:r>
      <w:proofErr w:type="gramEnd"/>
      <w:r>
        <w:rPr>
          <w:rFonts w:ascii="Times New Roman" w:hAnsi="Times New Roman"/>
          <w:sz w:val="23"/>
          <w:szCs w:val="23"/>
        </w:rPr>
        <w:t xml:space="preserve"> решение Совета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от 16.12.2021 г. № 71 «О бюджете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3C39A3" w:rsidRDefault="003C39A3" w:rsidP="003C39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3C39A3" w:rsidRDefault="003C39A3" w:rsidP="003C39A3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9469530,69.»</w:t>
      </w:r>
      <w:r>
        <w:rPr>
          <w:sz w:val="23"/>
          <w:szCs w:val="23"/>
        </w:rPr>
        <w:t xml:space="preserve"> заменить цифрами </w:t>
      </w:r>
      <w:proofErr w:type="gramStart"/>
      <w:r>
        <w:rPr>
          <w:sz w:val="23"/>
          <w:szCs w:val="23"/>
        </w:rPr>
        <w:t xml:space="preserve">« </w:t>
      </w:r>
      <w:r w:rsidR="003B3D5D">
        <w:rPr>
          <w:sz w:val="21"/>
          <w:szCs w:val="21"/>
        </w:rPr>
        <w:t>9509955</w:t>
      </w:r>
      <w:proofErr w:type="gramEnd"/>
      <w:r w:rsidR="003B3D5D">
        <w:rPr>
          <w:sz w:val="21"/>
          <w:szCs w:val="21"/>
        </w:rPr>
        <w:t>,5</w:t>
      </w:r>
      <w:r>
        <w:rPr>
          <w:sz w:val="23"/>
          <w:szCs w:val="23"/>
        </w:rPr>
        <w:t xml:space="preserve"> руб.»</w:t>
      </w:r>
    </w:p>
    <w:p w:rsidR="003C39A3" w:rsidRDefault="003C39A3" w:rsidP="003C39A3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9801010,69 руб.</w:t>
      </w:r>
      <w:r>
        <w:rPr>
          <w:sz w:val="23"/>
          <w:szCs w:val="23"/>
        </w:rPr>
        <w:t xml:space="preserve">» заменить цифрами </w:t>
      </w:r>
      <w:r w:rsidR="004800BB">
        <w:rPr>
          <w:sz w:val="23"/>
          <w:szCs w:val="23"/>
        </w:rPr>
        <w:t>9760585,88</w:t>
      </w:r>
      <w:r>
        <w:rPr>
          <w:bCs/>
          <w:sz w:val="21"/>
          <w:szCs w:val="21"/>
        </w:rPr>
        <w:t xml:space="preserve"> руб.»</w:t>
      </w: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3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3C39A3" w:rsidRDefault="003C39A3" w:rsidP="003C39A3">
      <w:pPr>
        <w:pStyle w:val="afc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76835</wp:posOffset>
            </wp:positionV>
            <wp:extent cx="1369060" cy="1171575"/>
            <wp:effectExtent l="0" t="0" r="2540" b="9525"/>
            <wp:wrapThrough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hrough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Глава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                                             </w:t>
      </w:r>
      <w:proofErr w:type="spellStart"/>
      <w:r>
        <w:rPr>
          <w:b/>
          <w:bCs/>
          <w:sz w:val="23"/>
          <w:szCs w:val="23"/>
        </w:rPr>
        <w:t>Д.В.Васильев</w:t>
      </w:r>
      <w:proofErr w:type="spellEnd"/>
    </w:p>
    <w:p w:rsidR="003C39A3" w:rsidRDefault="003C39A3" w:rsidP="003C39A3">
      <w:pPr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52705</wp:posOffset>
            </wp:positionV>
            <wp:extent cx="11239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34" y="21240"/>
                <wp:lineTo x="21234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4" r="29439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9A3" w:rsidRDefault="003C39A3" w:rsidP="003C39A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Совета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И.П.Васильева</w:t>
      </w:r>
      <w:proofErr w:type="spellEnd"/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№1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14.12.2022г № 136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rPr>
          <w:sz w:val="23"/>
          <w:szCs w:val="23"/>
        </w:rPr>
      </w:pPr>
    </w:p>
    <w:p w:rsidR="003C39A3" w:rsidRDefault="003C39A3" w:rsidP="003C39A3">
      <w:pPr>
        <w:rPr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по кодам классификации доходов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ния</w:t>
            </w:r>
            <w:proofErr w:type="spellEnd"/>
          </w:p>
          <w:p w:rsidR="003C39A3" w:rsidRDefault="003C39A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3C39A3" w:rsidRDefault="003C39A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941010,0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124982,05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1065992,05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941010,0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124982,05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1065992,05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462534.0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462534.0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агент,за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462433.0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462433.0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</w:p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2"/>
                <w:szCs w:val="22"/>
              </w:rPr>
              <w:t>доходов,полученных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438.72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539.72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-9048.34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10127.66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-9048.34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10127.66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129591,67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568891,67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77000.0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115600.0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77000.0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115600.0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52591,67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453291,67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52591,67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453291,67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-20000.0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</w:p>
        </w:tc>
      </w:tr>
      <w:tr w:rsidR="003C39A3" w:rsidTr="003C39A3">
        <w:trPr>
          <w:trHeight w:val="164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72591.67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323291,67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24000,0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24000.0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24000.0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  <w:lang w:val="en-US"/>
              </w:rPr>
              <w:t>24000.0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8328500,69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-158124,81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8170375,88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8328500,69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-158124,81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8170375,88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524638.11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524638,11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101000,0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2481966,0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-158124,81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2323841,19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1662025,0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7170225,0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819941,0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-206324,81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613616,19</w:t>
            </w:r>
          </w:p>
          <w:p w:rsidR="003C39A3" w:rsidRDefault="003C39A3">
            <w:pPr>
              <w:rPr>
                <w:sz w:val="23"/>
                <w:szCs w:val="23"/>
              </w:rPr>
            </w:pP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-7282,05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54795,01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-7282,05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54795,01</w:t>
            </w:r>
          </w:p>
        </w:tc>
      </w:tr>
      <w:tr w:rsidR="003C39A3" w:rsidTr="003C39A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9469530,69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40424,81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9509955,5</w:t>
            </w:r>
          </w:p>
        </w:tc>
      </w:tr>
    </w:tbl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rPr>
          <w:sz w:val="23"/>
          <w:szCs w:val="23"/>
        </w:rPr>
      </w:pPr>
    </w:p>
    <w:p w:rsidR="003C39A3" w:rsidRDefault="003C39A3" w:rsidP="003C39A3"/>
    <w:p w:rsidR="003C39A3" w:rsidRDefault="003C39A3" w:rsidP="003C39A3"/>
    <w:p w:rsidR="003C39A3" w:rsidRDefault="003C39A3" w:rsidP="003C39A3"/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14.12.2022 №136</w:t>
      </w:r>
    </w:p>
    <w:p w:rsidR="003C39A3" w:rsidRDefault="003C39A3" w:rsidP="003C39A3">
      <w:pPr>
        <w:jc w:val="right"/>
        <w:rPr>
          <w:b/>
          <w:bCs/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 xml:space="preserve">(муниципальным программам 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 xml:space="preserve">деятельности органов местного самоуправления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3C39A3" w:rsidRDefault="003C39A3" w:rsidP="003C39A3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0"/>
        <w:gridCol w:w="1366"/>
        <w:gridCol w:w="856"/>
        <w:gridCol w:w="1328"/>
        <w:gridCol w:w="1383"/>
        <w:gridCol w:w="1309"/>
      </w:tblGrid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2317994,79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-242735,07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2075259,72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2317994,79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-242735,07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2075259,72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2317994,79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-242735,07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2075259,72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-242735,07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553124,72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sz w:val="21"/>
                <w:szCs w:val="21"/>
              </w:rPr>
              <w:t>нат</w:t>
            </w:r>
            <w:proofErr w:type="spellEnd"/>
            <w:r>
              <w:rPr>
                <w:sz w:val="21"/>
                <w:szCs w:val="21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819941,0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819941.0</w:t>
            </w:r>
          </w:p>
        </w:tc>
      </w:tr>
      <w:tr w:rsidR="003C39A3" w:rsidTr="003C39A3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2757287,9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77561,44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2834848,44</w:t>
            </w:r>
          </w:p>
        </w:tc>
      </w:tr>
      <w:tr w:rsidR="003C39A3" w:rsidTr="003C3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2757287,9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77561,44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2834848,44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2757287,9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77561,44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2834848,44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20868,36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1132300,76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402334,0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56693,08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459027,08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158095,47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158095.47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268257,0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268257,0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384375,0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432575,0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384375,0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bCs/>
                <w:sz w:val="21"/>
                <w:szCs w:val="21"/>
              </w:rPr>
              <w:t>432575,0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Основное мероприятие «Пожарная безопасность, предупреждение и ликвидация последствий </w:t>
            </w:r>
            <w:r>
              <w:rPr>
                <w:color w:val="333333"/>
                <w:sz w:val="21"/>
                <w:szCs w:val="21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384375,0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bCs/>
                <w:sz w:val="21"/>
                <w:szCs w:val="21"/>
              </w:rPr>
              <w:t>432575,0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349375,0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397575,0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1028856,0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1028856,0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963340,0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963340,0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совершенствованию организации дорожного движения транспорта и пешеходов на территории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поселения, своевременному выявлению ,ликвидации и профилактике возникновения опасных участков на автомобильных дорогах 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0510108160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3189197,0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B3D5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76548,82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3265745,82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-4572,0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1777608,0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361198,38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85805,33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447003,71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-1500,0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812,5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-3000,0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111031,61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111031,61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проведение кадастровых работ в отношении неиспользованных </w:t>
            </w:r>
            <w:r>
              <w:rPr>
                <w:color w:val="000000"/>
                <w:sz w:val="21"/>
                <w:szCs w:val="21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101000.0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101000,0</w:t>
            </w:r>
          </w:p>
        </w:tc>
      </w:tr>
      <w:tr w:rsidR="003C39A3" w:rsidTr="003C39A3">
        <w:trPr>
          <w:trHeight w:val="17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-194,0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22106,0</w:t>
            </w:r>
          </w:p>
        </w:tc>
      </w:tr>
      <w:tr w:rsidR="003C39A3" w:rsidTr="003C39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9801010,69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-40424,81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9760585,88</w:t>
            </w:r>
          </w:p>
        </w:tc>
      </w:tr>
    </w:tbl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приложение№3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14.12.2022г №136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3C39A3" w:rsidRDefault="003C39A3" w:rsidP="003C39A3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3002693,89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76539,33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3079233,22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color w:val="000000"/>
                <w:sz w:val="23"/>
                <w:szCs w:val="23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2257409,89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79733,33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2337143,22</w:t>
            </w:r>
          </w:p>
        </w:tc>
      </w:tr>
      <w:tr w:rsidR="003C39A3" w:rsidTr="003C39A3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27790,0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101000.0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101000.0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384375,0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432575,0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384375,0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48200,0</w:t>
            </w:r>
          </w:p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432575,0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1128856,0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1128856,0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1028856,0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1028856,0</w:t>
            </w:r>
          </w:p>
        </w:tc>
      </w:tr>
      <w:tr w:rsidR="003C39A3" w:rsidTr="003C39A3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2317994,79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-242735,07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2075259,72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3C39A3" w:rsidTr="003C39A3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2218444,79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-242735,07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1975709,32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2757287,39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77561,44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2834848,83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2757287,39</w:t>
            </w:r>
          </w:p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77561,44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2834848,83</w:t>
            </w:r>
          </w:p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1000</w:t>
            </w:r>
          </w:p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812,5</w:t>
            </w:r>
          </w:p>
        </w:tc>
      </w:tr>
      <w:tr w:rsidR="003C39A3" w:rsidTr="003C3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9801010,69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3C39A3">
              <w:rPr>
                <w:b/>
                <w:bCs/>
                <w:color w:val="000000"/>
                <w:sz w:val="19"/>
                <w:szCs w:val="19"/>
              </w:rPr>
              <w:t>40424,81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B3D5D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9760585,88</w:t>
            </w:r>
          </w:p>
        </w:tc>
      </w:tr>
    </w:tbl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№4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14.12.2022г №136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C39A3" w:rsidRDefault="003C39A3" w:rsidP="003C39A3">
      <w:pPr>
        <w:jc w:val="right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3"/>
          <w:szCs w:val="23"/>
        </w:rPr>
        <w:t>Крапи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tbl>
      <w:tblPr>
        <w:tblW w:w="10585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925"/>
        <w:gridCol w:w="1092"/>
      </w:tblGrid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учет.изменений</w:t>
            </w:r>
            <w:proofErr w:type="spellEnd"/>
            <w:proofErr w:type="gramEnd"/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6961322,79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Pr="003B3D5D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-35585,74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Pr="003B3D5D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6925737,05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-4572,0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1777608,0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111031,61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111031.61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361198,38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85805,33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447003,71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-194,0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22106,0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color w:val="000000"/>
                <w:sz w:val="21"/>
                <w:szCs w:val="21"/>
              </w:rPr>
              <w:t>, 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101000,0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101000.0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переданных полномочий по предупреждению и ликвидации последствий чрезвычайных ситуаций и </w:t>
            </w:r>
            <w:r>
              <w:rPr>
                <w:sz w:val="21"/>
                <w:szCs w:val="21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349375,0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397575,0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972340,0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972340,0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совершенствованию организации дорожного движения транспорта и пешеходов на территории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поселения, своевременному выявлению ,ликвидации и профилактике возникновения опасных участков на автомобильных дорогах 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0510108160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371000.0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60000,0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60000,0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720841,0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720841.0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-242735,07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553124,72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20868,36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1132300,76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402334,0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56693,08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459027,08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158095,47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158095.47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268257,0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268257,0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9,49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812,5</w:t>
            </w:r>
          </w:p>
        </w:tc>
      </w:tr>
      <w:tr w:rsidR="003C39A3" w:rsidTr="003B3D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9801010,69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3C39A3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  <w:r w:rsidR="003C39A3">
              <w:rPr>
                <w:b/>
                <w:bCs/>
                <w:color w:val="000000"/>
                <w:sz w:val="23"/>
                <w:szCs w:val="23"/>
              </w:rPr>
              <w:t>40424,81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9760585,88</w:t>
            </w:r>
          </w:p>
        </w:tc>
      </w:tr>
    </w:tbl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14.12.2022г №136</w:t>
      </w:r>
    </w:p>
    <w:p w:rsidR="003C39A3" w:rsidRDefault="003C39A3" w:rsidP="003C39A3">
      <w:pPr>
        <w:jc w:val="right"/>
        <w:rPr>
          <w:sz w:val="23"/>
          <w:szCs w:val="23"/>
        </w:rPr>
      </w:pP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3C39A3" w:rsidRDefault="003C39A3" w:rsidP="003C39A3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3C39A3" w:rsidRDefault="003C39A3" w:rsidP="003C39A3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3C39A3" w:rsidRDefault="003C39A3" w:rsidP="003C39A3">
      <w:pPr>
        <w:jc w:val="right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Источники внутреннего финансового дефицита 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3C39A3" w:rsidRDefault="003C39A3" w:rsidP="003C39A3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pStyle w:val="ConsPlusNormal0"/>
              <w:ind w:firstLine="0"/>
              <w:rPr>
                <w:sz w:val="23"/>
                <w:szCs w:val="23"/>
              </w:rPr>
            </w:pPr>
            <w:r>
              <w:t>331500,0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B3D5D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5D" w:rsidRDefault="003B3D5D">
            <w:pPr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5D" w:rsidRDefault="003B3D5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5D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5D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5D" w:rsidRDefault="003B3D5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-</w:t>
            </w:r>
            <w:r w:rsidR="003B3D5D">
              <w:rPr>
                <w:sz w:val="21"/>
                <w:szCs w:val="21"/>
              </w:rPr>
              <w:t>9509955,5</w:t>
            </w:r>
          </w:p>
          <w:p w:rsidR="003C39A3" w:rsidRDefault="003C39A3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-</w:t>
            </w:r>
            <w:r w:rsidR="003B3D5D">
              <w:rPr>
                <w:sz w:val="21"/>
                <w:szCs w:val="21"/>
              </w:rPr>
              <w:t>9509955,5</w:t>
            </w:r>
          </w:p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-</w:t>
            </w:r>
            <w:r w:rsidR="003B3D5D">
              <w:rPr>
                <w:sz w:val="21"/>
                <w:szCs w:val="21"/>
              </w:rPr>
              <w:t>9509955,5</w:t>
            </w:r>
          </w:p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3" w:rsidRDefault="003C3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-</w:t>
            </w:r>
            <w:r w:rsidR="003B3D5D">
              <w:rPr>
                <w:sz w:val="21"/>
                <w:szCs w:val="21"/>
              </w:rPr>
              <w:t>9509955,5</w:t>
            </w:r>
          </w:p>
          <w:p w:rsidR="003C39A3" w:rsidRDefault="003C39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9760585,88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9760585,88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C39A3" w:rsidTr="003C39A3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9760585,88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3C39A3" w:rsidTr="003C39A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9760585,88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3C39A3" w:rsidRDefault="003C39A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3C39A3" w:rsidRDefault="003C39A3" w:rsidP="003C39A3">
      <w:pPr>
        <w:ind w:left="180"/>
        <w:rPr>
          <w:b/>
        </w:rPr>
      </w:pPr>
    </w:p>
    <w:p w:rsidR="003C39A3" w:rsidRDefault="003C39A3" w:rsidP="003C39A3">
      <w:pPr>
        <w:ind w:left="180"/>
        <w:rPr>
          <w:b/>
        </w:rPr>
      </w:pPr>
    </w:p>
    <w:p w:rsidR="003C39A3" w:rsidRDefault="003C39A3" w:rsidP="003C39A3">
      <w:pPr>
        <w:ind w:left="180"/>
        <w:rPr>
          <w:b/>
        </w:rPr>
      </w:pPr>
    </w:p>
    <w:p w:rsidR="003C39A3" w:rsidRDefault="003C39A3" w:rsidP="003C39A3">
      <w:pPr>
        <w:ind w:left="180"/>
        <w:rPr>
          <w:b/>
        </w:rPr>
      </w:pPr>
    </w:p>
    <w:p w:rsidR="00CA073C" w:rsidRDefault="00CA073C"/>
    <w:sectPr w:rsidR="00CA073C" w:rsidSect="003C3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8"/>
    <w:rsid w:val="003A6BA8"/>
    <w:rsid w:val="003B3D5D"/>
    <w:rsid w:val="003C39A3"/>
    <w:rsid w:val="004800BB"/>
    <w:rsid w:val="00BE5109"/>
    <w:rsid w:val="00C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8A3FD"/>
  <w15:chartTrackingRefBased/>
  <w15:docId w15:val="{B68431F9-F90A-4999-B78C-2034CE6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39A3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3C39A3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39A3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C39A3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C39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C39A3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9A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semiHidden/>
    <w:rsid w:val="003C39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C39A3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C39A3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3C39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C39A3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C39A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9A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C3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39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3C39A3"/>
    <w:rPr>
      <w:b/>
      <w:bCs/>
    </w:rPr>
  </w:style>
  <w:style w:type="paragraph" w:customStyle="1" w:styleId="msonormal0">
    <w:name w:val="msonormal"/>
    <w:basedOn w:val="a"/>
    <w:rsid w:val="003C39A3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a6">
    <w:name w:val="Normal (Web)"/>
    <w:basedOn w:val="a"/>
    <w:link w:val="a5"/>
    <w:semiHidden/>
    <w:unhideWhenUsed/>
    <w:rsid w:val="003C39A3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C39A3"/>
  </w:style>
  <w:style w:type="character" w:customStyle="1" w:styleId="a8">
    <w:name w:val="Текст сноски Знак"/>
    <w:basedOn w:val="a0"/>
    <w:link w:val="a7"/>
    <w:uiPriority w:val="99"/>
    <w:semiHidden/>
    <w:rsid w:val="003C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3C39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3C3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C39A3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C39A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footer"/>
    <w:basedOn w:val="a"/>
    <w:link w:val="ae"/>
    <w:semiHidden/>
    <w:unhideWhenUsed/>
    <w:rsid w:val="003C3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3C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3C39A3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rsid w:val="003C39A3"/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C39A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C39A3"/>
    <w:pPr>
      <w:spacing w:after="120"/>
      <w:ind w:left="283"/>
    </w:pPr>
    <w:rPr>
      <w:rFonts w:ascii="Arial" w:eastAsia="Calibri" w:hAnsi="Arial" w:cs="Arial"/>
      <w:b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39A3"/>
    <w:rPr>
      <w:rFonts w:ascii="Arial" w:eastAsia="Calibri" w:hAnsi="Arial" w:cs="Arial"/>
      <w:b/>
      <w:sz w:val="24"/>
      <w:szCs w:val="20"/>
      <w:lang w:eastAsia="ru-RU"/>
    </w:rPr>
  </w:style>
  <w:style w:type="paragraph" w:styleId="af5">
    <w:name w:val="Subtitle"/>
    <w:basedOn w:val="a"/>
    <w:link w:val="af6"/>
    <w:qFormat/>
    <w:rsid w:val="003C39A3"/>
    <w:pPr>
      <w:ind w:left="-426"/>
      <w:jc w:val="center"/>
    </w:pPr>
    <w:rPr>
      <w:b/>
      <w:bCs/>
      <w:sz w:val="22"/>
      <w:szCs w:val="22"/>
    </w:rPr>
  </w:style>
  <w:style w:type="character" w:customStyle="1" w:styleId="af6">
    <w:name w:val="Подзаголовок Знак"/>
    <w:basedOn w:val="a0"/>
    <w:link w:val="af5"/>
    <w:rsid w:val="003C39A3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2"/>
    <w:basedOn w:val="a"/>
    <w:link w:val="23"/>
    <w:semiHidden/>
    <w:unhideWhenUsed/>
    <w:rsid w:val="003C39A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C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C39A3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3C39A3"/>
    <w:rPr>
      <w:rFonts w:ascii="Arial" w:eastAsia="Times New Roman" w:hAnsi="Arial" w:cs="Arial"/>
      <w:sz w:val="28"/>
      <w:szCs w:val="28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3C39A3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C39A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C39A3"/>
    <w:rPr>
      <w:rFonts w:ascii="Arial" w:hAnsi="Arial" w:cs="Arial"/>
      <w:sz w:val="28"/>
      <w:szCs w:val="2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39A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3C39A3"/>
    <w:rPr>
      <w:rFonts w:ascii="Calibri" w:hAnsi="Calibri" w:cs="Calibri"/>
    </w:rPr>
  </w:style>
  <w:style w:type="paragraph" w:styleId="afc">
    <w:name w:val="No Spacing"/>
    <w:link w:val="afb"/>
    <w:uiPriority w:val="99"/>
    <w:qFormat/>
    <w:rsid w:val="003C39A3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Знак Знак1 Знак Знак Знак Знак Знак Знак Знак Знак"/>
    <w:basedOn w:val="a"/>
    <w:semiHidden/>
    <w:rsid w:val="003C39A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3C39A3"/>
    <w:rPr>
      <w:rFonts w:ascii="Calibri" w:eastAsia="Calibri" w:hAnsi="Calibri" w:cs="Calibri"/>
    </w:rPr>
  </w:style>
  <w:style w:type="paragraph" w:customStyle="1" w:styleId="12">
    <w:name w:val="Без интервала1"/>
    <w:basedOn w:val="a"/>
    <w:link w:val="NoSpacingChar"/>
    <w:uiPriority w:val="99"/>
    <w:qFormat/>
    <w:rsid w:val="003C39A3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3C39A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3C3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uiPriority w:val="99"/>
    <w:locked/>
    <w:rsid w:val="003C39A3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3C39A3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d">
    <w:name w:val="Основной текст_"/>
    <w:link w:val="31"/>
    <w:semiHidden/>
    <w:locked/>
    <w:rsid w:val="003C39A3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d"/>
    <w:semiHidden/>
    <w:rsid w:val="003C39A3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Без интервала1"/>
    <w:uiPriority w:val="99"/>
    <w:rsid w:val="003C39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uiPriority w:val="99"/>
    <w:locked/>
    <w:rsid w:val="003C39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3C39A3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8">
    <w:name w:val="Заголовок №2_"/>
    <w:link w:val="29"/>
    <w:uiPriority w:val="99"/>
    <w:locked/>
    <w:rsid w:val="003C39A3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3C39A3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uiPriority w:val="99"/>
    <w:locked/>
    <w:rsid w:val="003C39A3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C39A3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3C39A3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C39A3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Абзац списка1"/>
    <w:basedOn w:val="a"/>
    <w:rsid w:val="003C39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C3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e">
    <w:name w:val="Знак"/>
    <w:basedOn w:val="a"/>
    <w:uiPriority w:val="99"/>
    <w:rsid w:val="003C39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C39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C39A3"/>
    <w:pPr>
      <w:widowControl w:val="0"/>
      <w:suppressAutoHyphens/>
      <w:ind w:firstLine="720"/>
      <w:jc w:val="both"/>
    </w:pPr>
    <w:rPr>
      <w:rFonts w:eastAsia="SimSun" w:cs="Mangal"/>
      <w:kern w:val="2"/>
      <w:szCs w:val="28"/>
      <w:lang w:eastAsia="hi-IN" w:bidi="hi-IN"/>
    </w:rPr>
  </w:style>
  <w:style w:type="paragraph" w:customStyle="1" w:styleId="pboth">
    <w:name w:val="pboth"/>
    <w:basedOn w:val="a"/>
    <w:rsid w:val="003C39A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C39A3"/>
    <w:pPr>
      <w:spacing w:before="100" w:beforeAutospacing="1" w:after="100" w:afterAutospacing="1"/>
    </w:pPr>
  </w:style>
  <w:style w:type="paragraph" w:customStyle="1" w:styleId="71">
    <w:name w:val="Знак Знак7 Знак Знак"/>
    <w:basedOn w:val="a"/>
    <w:uiPriority w:val="99"/>
    <w:rsid w:val="003C39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semiHidden/>
    <w:rsid w:val="003C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C39A3"/>
    <w:rPr>
      <w:vertAlign w:val="superscript"/>
    </w:rPr>
  </w:style>
  <w:style w:type="character" w:customStyle="1" w:styleId="21">
    <w:name w:val="Заголовок 2 Знак1"/>
    <w:link w:val="2"/>
    <w:uiPriority w:val="99"/>
    <w:semiHidden/>
    <w:locked/>
    <w:rsid w:val="003C3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3C39A3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3C39A3"/>
  </w:style>
  <w:style w:type="character" w:customStyle="1" w:styleId="17">
    <w:name w:val="Текст примечания Знак1"/>
    <w:basedOn w:val="a0"/>
    <w:uiPriority w:val="99"/>
    <w:semiHidden/>
    <w:rsid w:val="003C39A3"/>
  </w:style>
  <w:style w:type="character" w:customStyle="1" w:styleId="18">
    <w:name w:val="Верхний колонтитул Знак1"/>
    <w:basedOn w:val="a0"/>
    <w:uiPriority w:val="99"/>
    <w:semiHidden/>
    <w:rsid w:val="003C39A3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3C39A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3C39A3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3C39A3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3C39A3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3C39A3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3C39A3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3C39A3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3C39A3"/>
  </w:style>
  <w:style w:type="character" w:customStyle="1" w:styleId="1e">
    <w:name w:val="Основной текст1"/>
    <w:rsid w:val="003C39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3C39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3C39A3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3C39A3"/>
  </w:style>
  <w:style w:type="character" w:customStyle="1" w:styleId="Heading1Char">
    <w:name w:val="Heading 1 Char"/>
    <w:uiPriority w:val="99"/>
    <w:locked/>
    <w:rsid w:val="003C39A3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3C39A3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3C39A3"/>
  </w:style>
  <w:style w:type="character" w:customStyle="1" w:styleId="aff0">
    <w:name w:val="Гипертекстовая ссылка"/>
    <w:rsid w:val="003C39A3"/>
    <w:rPr>
      <w:color w:val="106BBE"/>
    </w:rPr>
  </w:style>
  <w:style w:type="character" w:customStyle="1" w:styleId="ConsPlusNormal1">
    <w:name w:val="ConsPlusNormal1"/>
    <w:locked/>
    <w:rsid w:val="003C39A3"/>
    <w:rPr>
      <w:rFonts w:ascii="Arial" w:eastAsia="Times New Roman" w:hAnsi="Arial" w:cs="Arial" w:hint="default"/>
      <w:sz w:val="20"/>
      <w:szCs w:val="20"/>
      <w:lang w:eastAsia="zh-CN"/>
    </w:rPr>
  </w:style>
  <w:style w:type="character" w:customStyle="1" w:styleId="Heading6Char">
    <w:name w:val="Heading 6 Char"/>
    <w:uiPriority w:val="99"/>
    <w:semiHidden/>
    <w:locked/>
    <w:rsid w:val="003C39A3"/>
    <w:rPr>
      <w:rFonts w:ascii="Calibri" w:hAnsi="Calibri" w:cs="Calibri" w:hint="default"/>
      <w:b/>
      <w:bCs/>
    </w:rPr>
  </w:style>
  <w:style w:type="character" w:customStyle="1" w:styleId="Heading7Char">
    <w:name w:val="Heading 7 Char"/>
    <w:uiPriority w:val="99"/>
    <w:semiHidden/>
    <w:locked/>
    <w:rsid w:val="003C39A3"/>
    <w:rPr>
      <w:rFonts w:ascii="Calibri" w:hAnsi="Calibri" w:cs="Calibri" w:hint="default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3C39A3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3C39A3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3C39A3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C39A3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3C39A3"/>
    <w:rPr>
      <w:sz w:val="2"/>
      <w:szCs w:val="2"/>
    </w:rPr>
  </w:style>
  <w:style w:type="table" w:styleId="aff1">
    <w:name w:val="Table Grid"/>
    <w:basedOn w:val="a1"/>
    <w:uiPriority w:val="99"/>
    <w:rsid w:val="003C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7</cp:revision>
  <cp:lastPrinted>2022-12-20T11:30:00Z</cp:lastPrinted>
  <dcterms:created xsi:type="dcterms:W3CDTF">2022-12-20T08:23:00Z</dcterms:created>
  <dcterms:modified xsi:type="dcterms:W3CDTF">2022-12-20T11:37:00Z</dcterms:modified>
</cp:coreProperties>
</file>