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31" w:rsidRDefault="00556231" w:rsidP="00556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56231" w:rsidRDefault="00556231" w:rsidP="00556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Ивановская область</w:t>
      </w:r>
    </w:p>
    <w:p w:rsidR="00556231" w:rsidRDefault="00556231" w:rsidP="0055623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Тейковский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556231" w:rsidRDefault="00556231" w:rsidP="00556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Крапивновского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56231" w:rsidRDefault="00556231" w:rsidP="00556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556231" w:rsidRDefault="00556231" w:rsidP="00556231">
      <w:pPr>
        <w:rPr>
          <w:sz w:val="28"/>
          <w:szCs w:val="28"/>
        </w:rPr>
      </w:pPr>
    </w:p>
    <w:p w:rsidR="00556231" w:rsidRDefault="00556231" w:rsidP="00556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56231" w:rsidRDefault="00556231" w:rsidP="00556231">
      <w:pPr>
        <w:rPr>
          <w:sz w:val="28"/>
          <w:szCs w:val="28"/>
        </w:rPr>
      </w:pPr>
    </w:p>
    <w:p w:rsidR="00556231" w:rsidRDefault="00556231" w:rsidP="00556231">
      <w:pPr>
        <w:rPr>
          <w:sz w:val="28"/>
          <w:szCs w:val="28"/>
        </w:rPr>
      </w:pPr>
    </w:p>
    <w:p w:rsidR="00556231" w:rsidRDefault="00556231" w:rsidP="00556231">
      <w:r>
        <w:t>от 14.11.2022года                                                 №123</w:t>
      </w:r>
    </w:p>
    <w:p w:rsidR="00556231" w:rsidRDefault="00556231" w:rsidP="00556231">
      <w:proofErr w:type="spellStart"/>
      <w:r>
        <w:t>с.Крапивново</w:t>
      </w:r>
      <w:proofErr w:type="spellEnd"/>
    </w:p>
    <w:p w:rsidR="00556231" w:rsidRDefault="00556231" w:rsidP="00556231">
      <w:pPr>
        <w:ind w:left="180"/>
        <w:rPr>
          <w:b/>
        </w:rPr>
      </w:pPr>
    </w:p>
    <w:p w:rsidR="00556231" w:rsidRDefault="00556231" w:rsidP="00556231">
      <w:pPr>
        <w:ind w:left="180"/>
        <w:rPr>
          <w:b/>
        </w:rPr>
      </w:pPr>
    </w:p>
    <w:p w:rsidR="00556231" w:rsidRDefault="00556231" w:rsidP="0055623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внесении изменений в Правила благоустройства </w:t>
      </w:r>
      <w:proofErr w:type="spellStart"/>
      <w:r>
        <w:rPr>
          <w:b/>
          <w:sz w:val="23"/>
          <w:szCs w:val="23"/>
        </w:rPr>
        <w:t>Крапивновского</w:t>
      </w:r>
      <w:proofErr w:type="spellEnd"/>
      <w:r>
        <w:rPr>
          <w:b/>
          <w:sz w:val="23"/>
          <w:szCs w:val="23"/>
        </w:rPr>
        <w:t xml:space="preserve"> сельского поселения, утвержденных решение Совета </w:t>
      </w:r>
      <w:proofErr w:type="spellStart"/>
      <w:r>
        <w:rPr>
          <w:b/>
          <w:sz w:val="23"/>
          <w:szCs w:val="23"/>
        </w:rPr>
        <w:t>Крапивновского</w:t>
      </w:r>
      <w:proofErr w:type="spellEnd"/>
      <w:r>
        <w:rPr>
          <w:b/>
          <w:sz w:val="23"/>
          <w:szCs w:val="23"/>
        </w:rPr>
        <w:t xml:space="preserve"> сельского поселения </w:t>
      </w:r>
      <w:proofErr w:type="spellStart"/>
      <w:r>
        <w:rPr>
          <w:b/>
          <w:sz w:val="23"/>
          <w:szCs w:val="23"/>
        </w:rPr>
        <w:t>Тейковского</w:t>
      </w:r>
      <w:proofErr w:type="spellEnd"/>
      <w:r>
        <w:rPr>
          <w:b/>
          <w:sz w:val="23"/>
          <w:szCs w:val="23"/>
        </w:rPr>
        <w:t xml:space="preserve"> муниципального района Ивановской области от 31.10.2017г №117(в действующей редакции).</w:t>
      </w:r>
    </w:p>
    <w:p w:rsidR="00556231" w:rsidRDefault="00556231" w:rsidP="00556231">
      <w:pPr>
        <w:jc w:val="right"/>
        <w:rPr>
          <w:sz w:val="23"/>
          <w:szCs w:val="23"/>
        </w:rPr>
      </w:pPr>
    </w:p>
    <w:p w:rsidR="00556231" w:rsidRDefault="00556231" w:rsidP="00556231">
      <w:pPr>
        <w:jc w:val="right"/>
        <w:rPr>
          <w:sz w:val="23"/>
          <w:szCs w:val="23"/>
        </w:rPr>
      </w:pPr>
    </w:p>
    <w:p w:rsidR="00556231" w:rsidRDefault="00556231" w:rsidP="00556231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В соответствии с Федеральным законом от 06.10.2003г №131-ФЗ «Об общих принципах организации местного самоуправления в Российской </w:t>
      </w:r>
      <w:proofErr w:type="gramStart"/>
      <w:r>
        <w:rPr>
          <w:sz w:val="23"/>
          <w:szCs w:val="23"/>
        </w:rPr>
        <w:t>Федерации ,Законом</w:t>
      </w:r>
      <w:proofErr w:type="gramEnd"/>
      <w:r>
        <w:rPr>
          <w:sz w:val="23"/>
          <w:szCs w:val="23"/>
        </w:rPr>
        <w:t xml:space="preserve"> Ивановской области от  03.10.2022 №49-ОЗ «Об иных вопросах, регулируемых правилами благоустройства территории муниципального образования Ивановской области, Совет </w:t>
      </w:r>
      <w:proofErr w:type="spellStart"/>
      <w:r>
        <w:rPr>
          <w:sz w:val="23"/>
          <w:szCs w:val="23"/>
        </w:rPr>
        <w:t>Крапивновского</w:t>
      </w:r>
      <w:proofErr w:type="spellEnd"/>
      <w:r>
        <w:rPr>
          <w:sz w:val="23"/>
          <w:szCs w:val="23"/>
        </w:rPr>
        <w:t xml:space="preserve"> сельского поселения</w:t>
      </w:r>
    </w:p>
    <w:p w:rsidR="00556231" w:rsidRDefault="00556231" w:rsidP="00556231">
      <w:pPr>
        <w:rPr>
          <w:sz w:val="23"/>
          <w:szCs w:val="23"/>
        </w:rPr>
      </w:pPr>
    </w:p>
    <w:p w:rsidR="00556231" w:rsidRDefault="00556231" w:rsidP="00556231">
      <w:pPr>
        <w:jc w:val="center"/>
        <w:rPr>
          <w:sz w:val="23"/>
          <w:szCs w:val="23"/>
        </w:rPr>
      </w:pPr>
      <w:r>
        <w:rPr>
          <w:sz w:val="23"/>
          <w:szCs w:val="23"/>
        </w:rPr>
        <w:t>РЕШИЛ:</w:t>
      </w:r>
    </w:p>
    <w:p w:rsidR="00556231" w:rsidRDefault="00556231" w:rsidP="0055623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1.Внести в Правила благоустройства </w:t>
      </w:r>
      <w:proofErr w:type="spellStart"/>
      <w:r>
        <w:rPr>
          <w:sz w:val="23"/>
          <w:szCs w:val="23"/>
        </w:rPr>
        <w:t>Крапивновского</w:t>
      </w:r>
      <w:proofErr w:type="spellEnd"/>
      <w:r>
        <w:rPr>
          <w:sz w:val="23"/>
          <w:szCs w:val="23"/>
        </w:rPr>
        <w:t xml:space="preserve"> сельского поселения </w:t>
      </w:r>
      <w:proofErr w:type="spellStart"/>
      <w:r>
        <w:rPr>
          <w:sz w:val="23"/>
          <w:szCs w:val="23"/>
        </w:rPr>
        <w:t>Тейковского</w:t>
      </w:r>
      <w:proofErr w:type="spellEnd"/>
      <w:r>
        <w:rPr>
          <w:sz w:val="23"/>
          <w:szCs w:val="23"/>
        </w:rPr>
        <w:t xml:space="preserve"> муниципального района Ивановской области, утвержденные решением Совета </w:t>
      </w:r>
      <w:proofErr w:type="spellStart"/>
      <w:r>
        <w:rPr>
          <w:sz w:val="23"/>
          <w:szCs w:val="23"/>
        </w:rPr>
        <w:t>Крапивновского</w:t>
      </w:r>
      <w:proofErr w:type="spellEnd"/>
      <w:r>
        <w:rPr>
          <w:sz w:val="23"/>
          <w:szCs w:val="23"/>
        </w:rPr>
        <w:t xml:space="preserve"> сельского поселения от 31.10.2017</w:t>
      </w:r>
      <w:proofErr w:type="gramStart"/>
      <w:r>
        <w:rPr>
          <w:sz w:val="23"/>
          <w:szCs w:val="23"/>
        </w:rPr>
        <w:t>г  №</w:t>
      </w:r>
      <w:proofErr w:type="gramEnd"/>
      <w:r>
        <w:rPr>
          <w:sz w:val="23"/>
          <w:szCs w:val="23"/>
        </w:rPr>
        <w:t>117 (в действующей редакции) следующие изменения:</w:t>
      </w:r>
    </w:p>
    <w:p w:rsidR="00556231" w:rsidRDefault="00556231" w:rsidP="00556231">
      <w:pPr>
        <w:jc w:val="both"/>
        <w:rPr>
          <w:sz w:val="23"/>
          <w:szCs w:val="23"/>
        </w:rPr>
      </w:pPr>
    </w:p>
    <w:p w:rsidR="00556231" w:rsidRDefault="00556231" w:rsidP="00556231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-</w:t>
      </w:r>
      <w:proofErr w:type="gramStart"/>
      <w:r>
        <w:rPr>
          <w:b/>
          <w:sz w:val="23"/>
          <w:szCs w:val="23"/>
        </w:rPr>
        <w:t xml:space="preserve">В 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разделе</w:t>
      </w:r>
      <w:proofErr w:type="gramEnd"/>
      <w:r>
        <w:rPr>
          <w:b/>
          <w:sz w:val="23"/>
          <w:szCs w:val="23"/>
        </w:rPr>
        <w:t xml:space="preserve"> 3</w:t>
      </w:r>
      <w:r>
        <w:rPr>
          <w:sz w:val="23"/>
          <w:szCs w:val="23"/>
        </w:rPr>
        <w:t xml:space="preserve"> , </w:t>
      </w:r>
      <w:r>
        <w:rPr>
          <w:b/>
          <w:sz w:val="23"/>
          <w:szCs w:val="23"/>
        </w:rPr>
        <w:t xml:space="preserve">статью 3 ,пункт 5 Правил благоустройства </w:t>
      </w:r>
      <w:proofErr w:type="spellStart"/>
      <w:r>
        <w:rPr>
          <w:b/>
          <w:sz w:val="23"/>
          <w:szCs w:val="23"/>
        </w:rPr>
        <w:t>Крапивновского</w:t>
      </w:r>
      <w:proofErr w:type="spellEnd"/>
      <w:r>
        <w:rPr>
          <w:b/>
          <w:sz w:val="23"/>
          <w:szCs w:val="23"/>
        </w:rPr>
        <w:t xml:space="preserve"> сельского поселения дополнить подпунктом «с» следующего содержания:</w:t>
      </w:r>
    </w:p>
    <w:p w:rsidR="00556231" w:rsidRDefault="00556231" w:rsidP="00556231">
      <w:pPr>
        <w:jc w:val="both"/>
      </w:pPr>
      <w:r>
        <w:rPr>
          <w:b/>
          <w:sz w:val="23"/>
          <w:szCs w:val="23"/>
        </w:rPr>
        <w:t xml:space="preserve"> </w:t>
      </w:r>
      <w:proofErr w:type="gramStart"/>
      <w:r>
        <w:rPr>
          <w:b/>
          <w:sz w:val="23"/>
          <w:szCs w:val="23"/>
        </w:rPr>
        <w:t>« с</w:t>
      </w:r>
      <w:proofErr w:type="gramEnd"/>
      <w:r>
        <w:rPr>
          <w:b/>
        </w:rPr>
        <w:t xml:space="preserve">) </w:t>
      </w:r>
      <w:r>
        <w:t xml:space="preserve">Правообладатели земельных участков обязаны проводить мероприятия по удалению борщевика Сосновского с земельных участков. находящихся в собственности, владении или пользовании. Мероприятия по </w:t>
      </w:r>
      <w:proofErr w:type="gramStart"/>
      <w:r>
        <w:t>удалению  борщевика</w:t>
      </w:r>
      <w:proofErr w:type="gramEnd"/>
      <w:r>
        <w:t xml:space="preserve"> Сосновского могут проводиться следующими способами: </w:t>
      </w:r>
    </w:p>
    <w:p w:rsidR="00556231" w:rsidRDefault="00556231" w:rsidP="00556231">
      <w:pPr>
        <w:jc w:val="both"/>
      </w:pPr>
      <w:r>
        <w:t xml:space="preserve">-химическим - опрыскивание очагов произрастания гербицидами и (или) </w:t>
      </w:r>
      <w:proofErr w:type="gramStart"/>
      <w:r>
        <w:t xml:space="preserve">арборицидами;   </w:t>
      </w:r>
      <w:proofErr w:type="gramEnd"/>
      <w:r>
        <w:t xml:space="preserve">              -механическим - скашивание( до </w:t>
      </w:r>
      <w:proofErr w:type="spellStart"/>
      <w:r>
        <w:t>бутонизации</w:t>
      </w:r>
      <w:proofErr w:type="spellEnd"/>
      <w:r>
        <w:t xml:space="preserve"> и начала цветения растения),                             уборка сухих растений, выкапывание корневой системы);                                                                                                 - агротехническим- обработка почвы, посев многолетних трав.»</w:t>
      </w:r>
    </w:p>
    <w:p w:rsidR="00556231" w:rsidRDefault="00556231" w:rsidP="00556231">
      <w:pPr>
        <w:jc w:val="both"/>
        <w:rPr>
          <w:sz w:val="23"/>
          <w:szCs w:val="23"/>
        </w:rPr>
      </w:pPr>
    </w:p>
    <w:p w:rsidR="00556231" w:rsidRDefault="00556231" w:rsidP="00556231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- Раздел 3 дополнить </w:t>
      </w:r>
      <w:proofErr w:type="gramStart"/>
      <w:r>
        <w:rPr>
          <w:b/>
          <w:sz w:val="23"/>
          <w:szCs w:val="23"/>
        </w:rPr>
        <w:t>статьей  6</w:t>
      </w:r>
      <w:proofErr w:type="gramEnd"/>
      <w:r>
        <w:rPr>
          <w:b/>
          <w:sz w:val="23"/>
          <w:szCs w:val="23"/>
        </w:rPr>
        <w:t>а «Детские  игровые и спортивные площадки»</w:t>
      </w:r>
    </w:p>
    <w:p w:rsidR="00556231" w:rsidRDefault="00556231" w:rsidP="00556231">
      <w:pPr>
        <w:jc w:val="both"/>
        <w:rPr>
          <w:b/>
          <w:sz w:val="23"/>
          <w:szCs w:val="23"/>
        </w:rPr>
      </w:pPr>
    </w:p>
    <w:p w:rsidR="00556231" w:rsidRDefault="00556231" w:rsidP="00556231">
      <w:pPr>
        <w:spacing w:after="160" w:line="256" w:lineRule="auto"/>
        <w:rPr>
          <w:rFonts w:eastAsia="Calibri"/>
          <w:color w:val="3C3C3C"/>
          <w:shd w:val="clear" w:color="auto" w:fill="FFFFFF"/>
          <w:lang w:eastAsia="en-US"/>
        </w:rPr>
      </w:pPr>
      <w:r>
        <w:rPr>
          <w:rFonts w:ascii="Arial" w:eastAsia="Calibri" w:hAnsi="Arial" w:cs="Arial"/>
          <w:color w:val="3C3C3C"/>
          <w:sz w:val="21"/>
          <w:szCs w:val="21"/>
          <w:shd w:val="clear" w:color="auto" w:fill="FFFFFF"/>
          <w:lang w:eastAsia="en-US"/>
        </w:rPr>
        <w:t>1.</w:t>
      </w:r>
      <w:r>
        <w:rPr>
          <w:rFonts w:eastAsia="Calibri"/>
          <w:color w:val="3C3C3C"/>
          <w:shd w:val="clear" w:color="auto" w:fill="FFFFFF"/>
          <w:lang w:eastAsia="en-US"/>
        </w:rPr>
        <w:t xml:space="preserve"> Детские площадки предназначены для игр и активного отдыха детей разных возрастов.</w:t>
      </w:r>
      <w:r>
        <w:rPr>
          <w:rFonts w:eastAsia="Calibri"/>
          <w:color w:val="3C3C3C"/>
          <w:lang w:eastAsia="en-US"/>
        </w:rPr>
        <w:br/>
      </w:r>
      <w:r>
        <w:rPr>
          <w:rFonts w:eastAsia="Calibri"/>
          <w:color w:val="3C3C3C"/>
          <w:shd w:val="clear" w:color="auto" w:fill="FFFFFF"/>
          <w:lang w:eastAsia="en-US"/>
        </w:rPr>
        <w:t xml:space="preserve">Детские площадки для дошкольного и </w:t>
      </w:r>
      <w:proofErr w:type="spellStart"/>
      <w:r>
        <w:rPr>
          <w:rFonts w:eastAsia="Calibri"/>
          <w:color w:val="3C3C3C"/>
          <w:shd w:val="clear" w:color="auto" w:fill="FFFFFF"/>
          <w:lang w:eastAsia="en-US"/>
        </w:rPr>
        <w:t>преддошкольного</w:t>
      </w:r>
      <w:proofErr w:type="spellEnd"/>
      <w:r>
        <w:rPr>
          <w:rFonts w:eastAsia="Calibri"/>
          <w:color w:val="3C3C3C"/>
          <w:shd w:val="clear" w:color="auto" w:fill="FFFFFF"/>
          <w:lang w:eastAsia="en-US"/>
        </w:rPr>
        <w:t xml:space="preserve"> возраста размещаются на участке жилой застройки; площадки для младшего и среднего школьного возраста, комплексные игровые площадки рекомендуется размещать на озелененных территориях . Расстояние от окон жилых домов и общественных зданий до границ детских площадок дошкольного возраста должны быть не менее 10 м., младшего и среднего школьного возраста - не менее 20 м., комплексных игровых площадок - не менее 40 м., спортивно-игровых комплексов - не менее 100 м.</w:t>
      </w:r>
      <w:r>
        <w:rPr>
          <w:rFonts w:eastAsia="Calibri"/>
          <w:color w:val="3C3C3C"/>
          <w:lang w:eastAsia="en-US"/>
        </w:rPr>
        <w:br/>
      </w:r>
      <w:r>
        <w:rPr>
          <w:rFonts w:eastAsia="Calibri"/>
          <w:color w:val="3C3C3C"/>
          <w:shd w:val="clear" w:color="auto" w:fill="FFFFFF"/>
          <w:lang w:eastAsia="en-US"/>
        </w:rPr>
        <w:lastRenderedPageBreak/>
        <w:t xml:space="preserve"> 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жителей, проживающих на территории, прилегающей к месту предполагаемого размещения детской площадки, на расстоянии от окон жилых домов и общественных зданий не менее 10 м.</w:t>
      </w:r>
      <w:r>
        <w:rPr>
          <w:rFonts w:eastAsia="Calibri"/>
          <w:color w:val="3C3C3C"/>
          <w:lang w:eastAsia="en-US"/>
        </w:rPr>
        <w:br/>
      </w:r>
      <w:r>
        <w:rPr>
          <w:rFonts w:eastAsia="Calibri"/>
          <w:color w:val="3C3C3C"/>
          <w:shd w:val="clear" w:color="auto" w:fill="FFFFFF"/>
          <w:lang w:eastAsia="en-US"/>
        </w:rPr>
        <w:t xml:space="preserve">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  <w:r>
        <w:rPr>
          <w:rFonts w:eastAsia="Calibri"/>
          <w:color w:val="3C3C3C"/>
          <w:lang w:eastAsia="en-US"/>
        </w:rPr>
        <w:br/>
      </w:r>
      <w:r>
        <w:rPr>
          <w:rFonts w:eastAsia="Calibri"/>
          <w:color w:val="3C3C3C"/>
          <w:shd w:val="clear" w:color="auto" w:fill="FFFFFF"/>
          <w:lang w:eastAsia="en-US"/>
        </w:rPr>
        <w:t>2. Спортивные площадки предназначены для занятий физкультурой и спортом всех возрастных групп населения.</w:t>
      </w:r>
      <w:r>
        <w:rPr>
          <w:rFonts w:eastAsia="Calibri"/>
          <w:color w:val="3C3C3C"/>
          <w:lang w:eastAsia="en-US"/>
        </w:rPr>
        <w:br/>
      </w:r>
      <w:r>
        <w:rPr>
          <w:rFonts w:eastAsia="Calibri"/>
          <w:color w:val="3C3C3C"/>
          <w:shd w:val="clear" w:color="auto" w:fill="FFFFFF"/>
          <w:lang w:eastAsia="en-US"/>
        </w:rPr>
        <w:t xml:space="preserve"> Минимальное расстояние от границ спортплощадок до окон жилых домов рекомендуется принимать от 20 до 40 м - в зависимости от шумовых характеристик площадки.</w:t>
      </w:r>
      <w:r>
        <w:rPr>
          <w:rFonts w:eastAsia="Calibri"/>
          <w:color w:val="3C3C3C"/>
          <w:lang w:eastAsia="en-US"/>
        </w:rPr>
        <w:br/>
      </w:r>
      <w:r>
        <w:rPr>
          <w:rFonts w:eastAsia="Calibri"/>
          <w:color w:val="3C3C3C"/>
          <w:shd w:val="clear" w:color="auto" w:fill="FFFFFF"/>
          <w:lang w:eastAsia="en-US"/>
        </w:rPr>
        <w:t xml:space="preserve"> Перечень элементов благоустройства территории на спортивной площадке включает мягкие или газонные виды покрытия, спортивное оборудование.</w:t>
      </w:r>
      <w:r>
        <w:rPr>
          <w:rFonts w:eastAsia="Calibri"/>
          <w:color w:val="3C3C3C"/>
          <w:lang w:eastAsia="en-US"/>
        </w:rPr>
        <w:br/>
      </w:r>
      <w:r>
        <w:rPr>
          <w:rFonts w:eastAsia="Calibri"/>
          <w:color w:val="3C3C3C"/>
          <w:shd w:val="clear" w:color="auto" w:fill="FFFFFF"/>
          <w:lang w:eastAsia="en-US"/>
        </w:rPr>
        <w:t xml:space="preserve"> Площадки должны оборудоваться сетчатым ограждением высотой 2,5 - 3 м., а в местах примыкания спортивных площадок друг к другу - высотой не менее 1,2 м.</w:t>
      </w:r>
    </w:p>
    <w:p w:rsidR="00556231" w:rsidRDefault="00556231" w:rsidP="00556231">
      <w:pPr>
        <w:rPr>
          <w:sz w:val="23"/>
          <w:szCs w:val="23"/>
        </w:rPr>
      </w:pPr>
      <w:r>
        <w:rPr>
          <w:sz w:val="23"/>
          <w:szCs w:val="23"/>
        </w:rPr>
        <w:t xml:space="preserve">    2. Настоящее решение разместить на официальном сайте администрации </w:t>
      </w:r>
      <w:proofErr w:type="spellStart"/>
      <w:r>
        <w:rPr>
          <w:sz w:val="23"/>
          <w:szCs w:val="23"/>
        </w:rPr>
        <w:t>Крапивновского</w:t>
      </w:r>
      <w:proofErr w:type="spellEnd"/>
      <w:r>
        <w:rPr>
          <w:sz w:val="23"/>
          <w:szCs w:val="23"/>
        </w:rPr>
        <w:t xml:space="preserve"> сельского поселения.</w:t>
      </w:r>
    </w:p>
    <w:p w:rsidR="00556231" w:rsidRDefault="00556231" w:rsidP="00556231">
      <w:pPr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:rsidR="00556231" w:rsidRDefault="00556231" w:rsidP="00556231">
      <w:pPr>
        <w:rPr>
          <w:sz w:val="23"/>
          <w:szCs w:val="23"/>
        </w:rPr>
      </w:pPr>
    </w:p>
    <w:p w:rsidR="00556231" w:rsidRDefault="00556231" w:rsidP="00556231">
      <w:pPr>
        <w:rPr>
          <w:sz w:val="23"/>
          <w:szCs w:val="23"/>
        </w:rPr>
      </w:pPr>
    </w:p>
    <w:p w:rsidR="00556231" w:rsidRDefault="00556231" w:rsidP="00556231">
      <w:pPr>
        <w:rPr>
          <w:sz w:val="23"/>
          <w:szCs w:val="23"/>
        </w:rPr>
      </w:pPr>
      <w:r>
        <w:rPr>
          <w:sz w:val="23"/>
          <w:szCs w:val="23"/>
        </w:rPr>
        <w:t xml:space="preserve">Глава </w:t>
      </w:r>
      <w:proofErr w:type="spellStart"/>
      <w:r>
        <w:rPr>
          <w:sz w:val="23"/>
          <w:szCs w:val="23"/>
        </w:rPr>
        <w:t>Крапивновского</w:t>
      </w:r>
      <w:proofErr w:type="spellEnd"/>
      <w:r>
        <w:rPr>
          <w:sz w:val="23"/>
          <w:szCs w:val="23"/>
        </w:rPr>
        <w:t xml:space="preserve"> </w:t>
      </w:r>
    </w:p>
    <w:p w:rsidR="00556231" w:rsidRDefault="00556231" w:rsidP="00556231">
      <w:pPr>
        <w:rPr>
          <w:sz w:val="23"/>
          <w:szCs w:val="23"/>
        </w:rPr>
      </w:pPr>
      <w:r>
        <w:rPr>
          <w:sz w:val="23"/>
          <w:szCs w:val="23"/>
        </w:rPr>
        <w:t xml:space="preserve">сельского поселения                                                           </w:t>
      </w:r>
      <w:proofErr w:type="spellStart"/>
      <w:r>
        <w:rPr>
          <w:sz w:val="23"/>
          <w:szCs w:val="23"/>
        </w:rPr>
        <w:t>Д.В.Васильев</w:t>
      </w:r>
      <w:proofErr w:type="spellEnd"/>
    </w:p>
    <w:p w:rsidR="00556231" w:rsidRDefault="00556231" w:rsidP="00556231">
      <w:pPr>
        <w:rPr>
          <w:sz w:val="23"/>
          <w:szCs w:val="23"/>
        </w:rPr>
      </w:pPr>
    </w:p>
    <w:p w:rsidR="00556231" w:rsidRDefault="00556231" w:rsidP="00556231">
      <w:pPr>
        <w:rPr>
          <w:sz w:val="23"/>
          <w:szCs w:val="23"/>
        </w:rPr>
      </w:pPr>
      <w:r>
        <w:rPr>
          <w:sz w:val="23"/>
          <w:szCs w:val="23"/>
        </w:rPr>
        <w:t>Председатель Совета</w:t>
      </w:r>
    </w:p>
    <w:p w:rsidR="00556231" w:rsidRDefault="00556231" w:rsidP="00556231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  <w:r>
        <w:rPr>
          <w:sz w:val="23"/>
          <w:szCs w:val="23"/>
        </w:rPr>
        <w:t xml:space="preserve"> сельского поселения                               </w:t>
      </w:r>
      <w:proofErr w:type="spellStart"/>
      <w:r>
        <w:rPr>
          <w:sz w:val="23"/>
          <w:szCs w:val="23"/>
        </w:rPr>
        <w:t>И.П.Васильева</w:t>
      </w:r>
      <w:proofErr w:type="spellEnd"/>
    </w:p>
    <w:p w:rsidR="00556231" w:rsidRDefault="00556231" w:rsidP="00556231">
      <w:pPr>
        <w:rPr>
          <w:sz w:val="23"/>
          <w:szCs w:val="23"/>
        </w:rPr>
      </w:pPr>
    </w:p>
    <w:p w:rsidR="00556231" w:rsidRDefault="00556231" w:rsidP="00556231">
      <w:pPr>
        <w:rPr>
          <w:sz w:val="23"/>
          <w:szCs w:val="23"/>
        </w:rPr>
      </w:pPr>
    </w:p>
    <w:p w:rsidR="00556231" w:rsidRDefault="00556231" w:rsidP="00556231">
      <w:pPr>
        <w:ind w:left="180"/>
        <w:rPr>
          <w:b/>
        </w:rPr>
      </w:pPr>
    </w:p>
    <w:p w:rsidR="00556231" w:rsidRDefault="00556231" w:rsidP="00556231">
      <w:pPr>
        <w:ind w:left="180"/>
        <w:rPr>
          <w:b/>
        </w:rPr>
      </w:pPr>
    </w:p>
    <w:p w:rsidR="00556231" w:rsidRDefault="00556231" w:rsidP="00556231">
      <w:pPr>
        <w:ind w:left="180"/>
        <w:rPr>
          <w:b/>
        </w:rPr>
      </w:pPr>
    </w:p>
    <w:p w:rsidR="00556231" w:rsidRDefault="00556231" w:rsidP="00556231">
      <w:pPr>
        <w:ind w:left="180"/>
        <w:rPr>
          <w:b/>
        </w:rPr>
      </w:pPr>
    </w:p>
    <w:p w:rsidR="00556231" w:rsidRDefault="00556231" w:rsidP="00556231">
      <w:pPr>
        <w:ind w:left="180"/>
        <w:rPr>
          <w:b/>
        </w:rPr>
      </w:pPr>
    </w:p>
    <w:p w:rsidR="00556231" w:rsidRDefault="00556231" w:rsidP="00556231">
      <w:pPr>
        <w:ind w:left="180"/>
        <w:rPr>
          <w:b/>
        </w:rPr>
      </w:pPr>
    </w:p>
    <w:p w:rsidR="00556231" w:rsidRDefault="00556231" w:rsidP="00556231">
      <w:pPr>
        <w:ind w:left="180"/>
        <w:rPr>
          <w:b/>
        </w:rPr>
      </w:pPr>
    </w:p>
    <w:p w:rsidR="00556231" w:rsidRDefault="00556231" w:rsidP="00556231">
      <w:pPr>
        <w:ind w:left="180"/>
        <w:rPr>
          <w:b/>
        </w:rPr>
      </w:pPr>
    </w:p>
    <w:p w:rsidR="00556231" w:rsidRDefault="00556231" w:rsidP="00556231">
      <w:pPr>
        <w:ind w:left="180"/>
        <w:rPr>
          <w:b/>
        </w:rPr>
      </w:pPr>
    </w:p>
    <w:p w:rsidR="00556231" w:rsidRDefault="00556231" w:rsidP="00556231">
      <w:pPr>
        <w:ind w:left="180"/>
        <w:rPr>
          <w:b/>
        </w:rPr>
      </w:pPr>
    </w:p>
    <w:p w:rsidR="00556231" w:rsidRDefault="00556231" w:rsidP="00556231">
      <w:pPr>
        <w:ind w:left="180"/>
        <w:rPr>
          <w:b/>
        </w:rPr>
      </w:pPr>
    </w:p>
    <w:p w:rsidR="00556231" w:rsidRDefault="00556231" w:rsidP="00556231">
      <w:pPr>
        <w:ind w:left="180"/>
        <w:rPr>
          <w:b/>
        </w:rPr>
      </w:pPr>
    </w:p>
    <w:p w:rsidR="00556231" w:rsidRDefault="00556231" w:rsidP="00556231">
      <w:pPr>
        <w:ind w:left="180"/>
        <w:rPr>
          <w:b/>
        </w:rPr>
      </w:pPr>
    </w:p>
    <w:p w:rsidR="00556231" w:rsidRDefault="00556231" w:rsidP="00556231">
      <w:pPr>
        <w:ind w:left="180"/>
        <w:rPr>
          <w:b/>
        </w:rPr>
      </w:pPr>
    </w:p>
    <w:p w:rsidR="00556231" w:rsidRDefault="00556231" w:rsidP="00556231">
      <w:pPr>
        <w:ind w:left="180"/>
        <w:rPr>
          <w:b/>
        </w:rPr>
      </w:pPr>
    </w:p>
    <w:p w:rsidR="00556231" w:rsidRDefault="00556231" w:rsidP="00556231">
      <w:pPr>
        <w:ind w:left="180"/>
        <w:rPr>
          <w:b/>
        </w:rPr>
      </w:pPr>
    </w:p>
    <w:p w:rsidR="00556231" w:rsidRDefault="00556231" w:rsidP="00556231">
      <w:pPr>
        <w:ind w:left="180"/>
        <w:rPr>
          <w:b/>
        </w:rPr>
      </w:pPr>
    </w:p>
    <w:p w:rsidR="00556231" w:rsidRDefault="00556231" w:rsidP="00556231">
      <w:pPr>
        <w:ind w:left="180"/>
        <w:rPr>
          <w:b/>
        </w:rPr>
      </w:pPr>
    </w:p>
    <w:p w:rsidR="00556231" w:rsidRDefault="00556231" w:rsidP="00556231">
      <w:pPr>
        <w:ind w:left="180"/>
        <w:rPr>
          <w:b/>
        </w:rPr>
      </w:pPr>
    </w:p>
    <w:p w:rsidR="00556231" w:rsidRDefault="00556231" w:rsidP="00556231">
      <w:pPr>
        <w:ind w:left="180"/>
        <w:rPr>
          <w:b/>
        </w:rPr>
      </w:pPr>
    </w:p>
    <w:p w:rsidR="00AA1B8A" w:rsidRDefault="00AA1B8A">
      <w:bookmarkStart w:id="0" w:name="_GoBack"/>
      <w:bookmarkEnd w:id="0"/>
    </w:p>
    <w:sectPr w:rsidR="00AA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48"/>
    <w:rsid w:val="003E0948"/>
    <w:rsid w:val="00556231"/>
    <w:rsid w:val="00AA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6381E-5375-4228-8901-1CD6D932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ATMR</dc:creator>
  <cp:keywords/>
  <dc:description/>
  <cp:lastModifiedBy>User ATMR</cp:lastModifiedBy>
  <cp:revision>3</cp:revision>
  <dcterms:created xsi:type="dcterms:W3CDTF">2022-11-24T06:52:00Z</dcterms:created>
  <dcterms:modified xsi:type="dcterms:W3CDTF">2022-11-24T06:52:00Z</dcterms:modified>
</cp:coreProperties>
</file>